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9862" w14:textId="77777777" w:rsidR="00387B5E" w:rsidRPr="006C34E1" w:rsidRDefault="00387B5E" w:rsidP="001D67F2">
      <w:pPr>
        <w:spacing w:after="0" w:line="240" w:lineRule="auto"/>
        <w:jc w:val="both"/>
        <w:rPr>
          <w:rFonts w:ascii="Arial" w:hAnsi="Arial" w:cs="Arial"/>
        </w:rPr>
      </w:pPr>
    </w:p>
    <w:p w14:paraId="708BC94E" w14:textId="77777777" w:rsidR="00387B5E" w:rsidRPr="006C34E1" w:rsidRDefault="00387B5E" w:rsidP="001D67F2">
      <w:pPr>
        <w:pStyle w:val="StandardWeb"/>
        <w:spacing w:before="0" w:beforeAutospacing="0" w:after="0" w:afterAutospacing="0"/>
        <w:jc w:val="center"/>
        <w:rPr>
          <w:rFonts w:ascii="Arial" w:hAnsi="Arial" w:cs="Arial"/>
          <w:b/>
          <w:bCs/>
          <w:sz w:val="22"/>
          <w:szCs w:val="22"/>
        </w:rPr>
      </w:pPr>
      <w:r w:rsidRPr="006C34E1">
        <w:rPr>
          <w:rFonts w:ascii="Arial" w:hAnsi="Arial" w:cs="Arial"/>
          <w:b/>
          <w:bCs/>
          <w:sz w:val="22"/>
          <w:szCs w:val="22"/>
        </w:rPr>
        <w:t>BAG: Entgeltabrechnungen als elektronisches Dokument</w:t>
      </w:r>
    </w:p>
    <w:p w14:paraId="3DB6B025" w14:textId="77777777" w:rsidR="006C34E1" w:rsidRDefault="006C34E1" w:rsidP="001D67F2">
      <w:pPr>
        <w:spacing w:after="0" w:line="240" w:lineRule="auto"/>
        <w:jc w:val="both"/>
        <w:rPr>
          <w:rFonts w:ascii="Arial" w:hAnsi="Arial" w:cs="Arial"/>
        </w:rPr>
      </w:pPr>
    </w:p>
    <w:p w14:paraId="24904A31" w14:textId="77777777" w:rsidR="006C34E1" w:rsidRPr="006C34E1" w:rsidRDefault="006C34E1" w:rsidP="001D67F2">
      <w:pPr>
        <w:spacing w:after="0" w:line="240" w:lineRule="auto"/>
        <w:jc w:val="both"/>
        <w:rPr>
          <w:rFonts w:ascii="Arial" w:hAnsi="Arial" w:cs="Arial"/>
        </w:rPr>
      </w:pPr>
      <w:r w:rsidRPr="006C34E1">
        <w:rPr>
          <w:rFonts w:ascii="Arial" w:hAnsi="Arial" w:cs="Arial"/>
        </w:rPr>
        <w:t>ein Artikel von Rechtsanwalt und Fachanwalt für Arbeitsrecht Jens Klarmann, Kiel</w:t>
      </w:r>
    </w:p>
    <w:p w14:paraId="4E7B0FF8" w14:textId="77777777" w:rsidR="001D67F2" w:rsidRPr="001D67F2" w:rsidRDefault="001D67F2" w:rsidP="001D67F2">
      <w:pPr>
        <w:pStyle w:val="StandardWeb"/>
        <w:spacing w:before="0" w:beforeAutospacing="0" w:after="0" w:afterAutospacing="0"/>
        <w:jc w:val="both"/>
        <w:rPr>
          <w:rFonts w:ascii="Arial" w:hAnsi="Arial" w:cs="Arial"/>
          <w:bCs/>
          <w:sz w:val="22"/>
          <w:szCs w:val="22"/>
        </w:rPr>
      </w:pPr>
    </w:p>
    <w:p w14:paraId="62207296" w14:textId="77777777" w:rsidR="00387B5E" w:rsidRPr="006C34E1" w:rsidRDefault="00387B5E" w:rsidP="001D67F2">
      <w:pPr>
        <w:pStyle w:val="StandardWeb"/>
        <w:spacing w:before="0" w:beforeAutospacing="0" w:after="0" w:afterAutospacing="0"/>
        <w:jc w:val="both"/>
        <w:rPr>
          <w:rFonts w:ascii="Arial" w:hAnsi="Arial" w:cs="Arial"/>
          <w:b/>
          <w:bCs/>
          <w:sz w:val="22"/>
          <w:szCs w:val="22"/>
        </w:rPr>
      </w:pPr>
      <w:r w:rsidRPr="006C34E1">
        <w:rPr>
          <w:rFonts w:ascii="Arial" w:hAnsi="Arial" w:cs="Arial"/>
          <w:b/>
          <w:bCs/>
          <w:sz w:val="22"/>
          <w:szCs w:val="22"/>
        </w:rPr>
        <w:t>Der Arbeitgeber hat dem Arbeitnehmer gemäß § 108 Abs. 1 Satz 1 der Gewerbeordnung (GewO) bei Zahlung des Arbeitsentgelts eine Abrechnung in Textform zu erteilen. Diese Verpflichtung kann er grundsätzlich auch dadurch erfüllen, dass er die Abrechnung als elektronisches Dokument zum Abruf in ein passwortgeschütztes digitales Mitarbeiterpostfach einstellt.</w:t>
      </w:r>
    </w:p>
    <w:p w14:paraId="11D8C800" w14:textId="77777777" w:rsidR="001D67F2" w:rsidRDefault="001D67F2" w:rsidP="001D67F2">
      <w:pPr>
        <w:pStyle w:val="StandardWeb"/>
        <w:spacing w:before="0" w:beforeAutospacing="0" w:after="0" w:afterAutospacing="0"/>
        <w:jc w:val="both"/>
        <w:rPr>
          <w:rFonts w:ascii="Arial" w:hAnsi="Arial" w:cs="Arial"/>
          <w:bCs/>
          <w:sz w:val="22"/>
          <w:szCs w:val="22"/>
        </w:rPr>
      </w:pPr>
    </w:p>
    <w:p w14:paraId="447D63DE" w14:textId="77777777" w:rsidR="00387B5E" w:rsidRPr="006C34E1" w:rsidRDefault="00387B5E" w:rsidP="001D67F2">
      <w:pPr>
        <w:pStyle w:val="StandardWeb"/>
        <w:spacing w:before="0" w:beforeAutospacing="0" w:after="0" w:afterAutospacing="0"/>
        <w:jc w:val="both"/>
        <w:rPr>
          <w:rFonts w:ascii="Arial" w:hAnsi="Arial" w:cs="Arial"/>
          <w:sz w:val="22"/>
          <w:szCs w:val="22"/>
        </w:rPr>
      </w:pPr>
      <w:r w:rsidRPr="006C34E1">
        <w:rPr>
          <w:rFonts w:ascii="Arial" w:hAnsi="Arial" w:cs="Arial"/>
          <w:bCs/>
          <w:sz w:val="22"/>
          <w:szCs w:val="22"/>
        </w:rPr>
        <w:t xml:space="preserve">Darauf verweist </w:t>
      </w:r>
      <w:r w:rsidRPr="006C34E1">
        <w:rPr>
          <w:rFonts w:ascii="Arial" w:hAnsi="Arial" w:cs="Arial"/>
          <w:sz w:val="22"/>
          <w:szCs w:val="22"/>
        </w:rPr>
        <w:t xml:space="preserve">der Kieler Fachanwalt für Arbeitsrecht Jens Klarmann, Vizepräsident des VDAA - Verband deutscher </w:t>
      </w:r>
      <w:proofErr w:type="spellStart"/>
      <w:r w:rsidRPr="006C34E1">
        <w:rPr>
          <w:rFonts w:ascii="Arial" w:hAnsi="Arial" w:cs="Arial"/>
          <w:sz w:val="22"/>
          <w:szCs w:val="22"/>
        </w:rPr>
        <w:t>ArbeitsrechtsAnwälte</w:t>
      </w:r>
      <w:proofErr w:type="spellEnd"/>
      <w:r w:rsidRPr="006C34E1">
        <w:rPr>
          <w:rFonts w:ascii="Arial" w:hAnsi="Arial" w:cs="Arial"/>
          <w:sz w:val="22"/>
          <w:szCs w:val="22"/>
        </w:rPr>
        <w:t xml:space="preserve"> e. V. mit Sitz in Stuttgart, unter Hinweis auf die Mitteilung des Bundesarbeitsgerichts (BAG) zu seinem Urteil vom 28. Januar 2025 – 9 AZR 48/24 –.</w:t>
      </w:r>
    </w:p>
    <w:p w14:paraId="196D1A83" w14:textId="77777777" w:rsidR="001D67F2" w:rsidRDefault="001D67F2" w:rsidP="001D67F2">
      <w:pPr>
        <w:pStyle w:val="StandardWeb"/>
        <w:spacing w:before="0" w:beforeAutospacing="0" w:after="0" w:afterAutospacing="0"/>
        <w:jc w:val="both"/>
        <w:rPr>
          <w:rFonts w:ascii="Arial" w:hAnsi="Arial" w:cs="Arial"/>
          <w:sz w:val="22"/>
          <w:szCs w:val="22"/>
        </w:rPr>
      </w:pPr>
    </w:p>
    <w:p w14:paraId="099EC56C" w14:textId="77777777" w:rsidR="00387B5E" w:rsidRPr="006C34E1" w:rsidRDefault="00387B5E" w:rsidP="001D67F2">
      <w:pPr>
        <w:pStyle w:val="StandardWeb"/>
        <w:spacing w:before="0" w:beforeAutospacing="0" w:after="0" w:afterAutospacing="0"/>
        <w:jc w:val="both"/>
        <w:rPr>
          <w:rFonts w:ascii="Arial" w:hAnsi="Arial" w:cs="Arial"/>
          <w:sz w:val="22"/>
          <w:szCs w:val="22"/>
        </w:rPr>
      </w:pPr>
      <w:r w:rsidRPr="006C34E1">
        <w:rPr>
          <w:rFonts w:ascii="Arial" w:hAnsi="Arial" w:cs="Arial"/>
          <w:sz w:val="22"/>
          <w:szCs w:val="22"/>
        </w:rPr>
        <w:t>Die Klägerin ist im Einzelhandelsbetrieb der Beklagten als Verkäuferin beschäftigt. Für den Konzernverbund, dem die Beklagte angehört, regelt die Konzernbetriebsvereinbarung über die Einführung und Anwendung eines digitalen Mitarbeiterpostfachs vom 7. April 2021, dass alle Personaldokumente, insbesondere Entgeltabrechnungen, über einen externen Anbieter in einem digitalen Mitarbeiterpostfach bereitgestellt werden und von den Beschäftigten über einen passwortgeschützten Online-Zugriff abrufbar sind. Sofern für Beschäftigte keine Möglichkeit besteht, über ein privates Endgerät auf die im digitalen Mitarbeiterpostfach hinterlegten Dokumente zuzugreifen, hat der Arbeitgeber zu ermöglichen, die Dokumente im Betrieb einzusehen und auszudrucken. Auf Grundlage der Konzernbetriebsvereinbarung stellte die Beklagte ab März 2022 Entgeltabrechnungen nur noch elektronisch zur Verfügung. Dem widersprach die Klägerin und verlangte, ihr weiterhin Abrechnungen in Papierform zu übersenden.</w:t>
      </w:r>
    </w:p>
    <w:p w14:paraId="2B086BB2" w14:textId="77777777" w:rsidR="001D67F2" w:rsidRDefault="001D67F2" w:rsidP="001D67F2">
      <w:pPr>
        <w:pStyle w:val="StandardWeb"/>
        <w:spacing w:before="0" w:beforeAutospacing="0" w:after="0" w:afterAutospacing="0"/>
        <w:jc w:val="both"/>
        <w:rPr>
          <w:rFonts w:ascii="Arial" w:hAnsi="Arial" w:cs="Arial"/>
          <w:sz w:val="22"/>
          <w:szCs w:val="22"/>
        </w:rPr>
      </w:pPr>
    </w:p>
    <w:p w14:paraId="7D184CA0" w14:textId="77777777" w:rsidR="00387B5E" w:rsidRPr="006C34E1" w:rsidRDefault="00387B5E" w:rsidP="001D67F2">
      <w:pPr>
        <w:pStyle w:val="StandardWeb"/>
        <w:spacing w:before="0" w:beforeAutospacing="0" w:after="0" w:afterAutospacing="0"/>
        <w:jc w:val="both"/>
        <w:rPr>
          <w:rFonts w:ascii="Arial" w:hAnsi="Arial" w:cs="Arial"/>
          <w:sz w:val="22"/>
          <w:szCs w:val="22"/>
        </w:rPr>
      </w:pPr>
      <w:r w:rsidRPr="006C34E1">
        <w:rPr>
          <w:rFonts w:ascii="Arial" w:hAnsi="Arial" w:cs="Arial"/>
          <w:sz w:val="22"/>
          <w:szCs w:val="22"/>
        </w:rPr>
        <w:t>Das Landesarbeitsgericht hat der Klage, mit der die Klägerin die Erteilung der Entgeltabrechnungen begehrt, stattgegeben. Es hat angenommen, die Entgeltabrechnungen seien ihr durch Einstellen in das Online-Portal nicht ordnungsgemäß erteilt. Bei Entgeltabrechnungen handele es sich um zugangsbedürftige Erklärungen. Ein digitales Mitarbeiterpostfach sei nur dann als Empfangsvorrichtung geeignet, wenn der Empfänger es – anders als die Klägerin im Streitfall – für den Erklärungsempfang im Rechts- und Geschäftsverkehr bestimmt habe.</w:t>
      </w:r>
    </w:p>
    <w:p w14:paraId="28408279" w14:textId="77777777" w:rsidR="001D67F2" w:rsidRDefault="001D67F2" w:rsidP="001D67F2">
      <w:pPr>
        <w:pStyle w:val="StandardWeb"/>
        <w:spacing w:before="0" w:beforeAutospacing="0" w:after="0" w:afterAutospacing="0"/>
        <w:jc w:val="both"/>
        <w:rPr>
          <w:rFonts w:ascii="Arial" w:hAnsi="Arial" w:cs="Arial"/>
          <w:sz w:val="22"/>
          <w:szCs w:val="22"/>
        </w:rPr>
      </w:pPr>
    </w:p>
    <w:p w14:paraId="4DDA289C" w14:textId="77777777" w:rsidR="00387B5E" w:rsidRPr="006C34E1" w:rsidRDefault="00387B5E" w:rsidP="001D67F2">
      <w:pPr>
        <w:pStyle w:val="StandardWeb"/>
        <w:spacing w:before="0" w:beforeAutospacing="0" w:after="0" w:afterAutospacing="0"/>
        <w:jc w:val="both"/>
        <w:rPr>
          <w:rFonts w:ascii="Arial" w:hAnsi="Arial" w:cs="Arial"/>
          <w:sz w:val="22"/>
          <w:szCs w:val="22"/>
        </w:rPr>
      </w:pPr>
      <w:r w:rsidRPr="006C34E1">
        <w:rPr>
          <w:rFonts w:ascii="Arial" w:hAnsi="Arial" w:cs="Arial"/>
          <w:sz w:val="22"/>
          <w:szCs w:val="22"/>
        </w:rPr>
        <w:t>Die Revision der Beklagten hatte vor dem Neunten Senat des Bundesarbeitsgerichts Erfolg. Sie führt zur Zurückverweisung der Sache an das Landesarbeitsgericht.</w:t>
      </w:r>
    </w:p>
    <w:p w14:paraId="4554BB8B" w14:textId="77777777" w:rsidR="001D67F2" w:rsidRDefault="001D67F2" w:rsidP="001D67F2">
      <w:pPr>
        <w:pStyle w:val="StandardWeb"/>
        <w:spacing w:before="0" w:beforeAutospacing="0" w:after="0" w:afterAutospacing="0"/>
        <w:jc w:val="both"/>
        <w:rPr>
          <w:rFonts w:ascii="Arial" w:hAnsi="Arial" w:cs="Arial"/>
          <w:sz w:val="22"/>
          <w:szCs w:val="22"/>
        </w:rPr>
      </w:pPr>
    </w:p>
    <w:p w14:paraId="5EAB994A" w14:textId="77777777" w:rsidR="00387B5E" w:rsidRPr="006C34E1" w:rsidRDefault="00387B5E" w:rsidP="001D67F2">
      <w:pPr>
        <w:pStyle w:val="StandardWeb"/>
        <w:spacing w:before="0" w:beforeAutospacing="0" w:after="0" w:afterAutospacing="0"/>
        <w:jc w:val="both"/>
        <w:rPr>
          <w:rFonts w:ascii="Arial" w:hAnsi="Arial" w:cs="Arial"/>
          <w:sz w:val="22"/>
          <w:szCs w:val="22"/>
        </w:rPr>
      </w:pPr>
      <w:r w:rsidRPr="006C34E1">
        <w:rPr>
          <w:rFonts w:ascii="Arial" w:hAnsi="Arial" w:cs="Arial"/>
          <w:sz w:val="22"/>
          <w:szCs w:val="22"/>
        </w:rPr>
        <w:t>Erteilt der Arbeitgeber Entgeltabrechnungen, indem er diese in ein digitales Mitarbeiterpostfach einstellt, wahrt er damit grundsätzlich die von § 108 Abs. 1 Satz 1 GewO vorgeschriebene Textform. Der Anspruch eines Arbeitnehmers auf Abrechnung seines Entgelts ist eine sog. Holschuld, die der Arbeitgeber erfüllen kann, ohne für den Zugang der Abrechnung beim Arbeitnehmer verantwortlich zu sein. Es genügt, dass er die Abrechnung an einer elektronischen Ausgabestelle bereitstellt. Hierbei hat er den berechtigten Interessen der Beschäftigten, die privat nicht über die Möglichkeit eines Online-Zugriffs verfügen, Rechnung zu tragen.</w:t>
      </w:r>
    </w:p>
    <w:p w14:paraId="782484E5" w14:textId="77777777" w:rsidR="001D67F2" w:rsidRDefault="001D67F2" w:rsidP="001D67F2">
      <w:pPr>
        <w:pStyle w:val="StandardWeb"/>
        <w:spacing w:before="0" w:beforeAutospacing="0" w:after="0" w:afterAutospacing="0"/>
        <w:jc w:val="both"/>
        <w:rPr>
          <w:rFonts w:ascii="Arial" w:hAnsi="Arial" w:cs="Arial"/>
          <w:sz w:val="22"/>
          <w:szCs w:val="22"/>
        </w:rPr>
      </w:pPr>
    </w:p>
    <w:p w14:paraId="2C0B3D4E" w14:textId="77777777" w:rsidR="00387B5E" w:rsidRPr="006C34E1" w:rsidRDefault="00387B5E" w:rsidP="001D67F2">
      <w:pPr>
        <w:pStyle w:val="StandardWeb"/>
        <w:spacing w:before="0" w:beforeAutospacing="0" w:after="0" w:afterAutospacing="0"/>
        <w:jc w:val="both"/>
        <w:rPr>
          <w:rFonts w:ascii="Arial" w:hAnsi="Arial" w:cs="Arial"/>
          <w:sz w:val="22"/>
          <w:szCs w:val="22"/>
        </w:rPr>
      </w:pPr>
      <w:r w:rsidRPr="006C34E1">
        <w:rPr>
          <w:rFonts w:ascii="Arial" w:hAnsi="Arial" w:cs="Arial"/>
          <w:sz w:val="22"/>
          <w:szCs w:val="22"/>
        </w:rPr>
        <w:t>Die in der Konzernbetriebsvereinbarung im Rahmen des § 87 Abs. 1 Nr. 6 BetrVG geregelte digitale Zurverfügungstellung der Entgeltabrechnungen greift nicht unverhältnismäßig in die Rechte der betroffenen Arbeitnehmer ein. Der Senat ist jedoch an einer abschließenden Ent</w:t>
      </w:r>
      <w:r w:rsidRPr="006C34E1">
        <w:rPr>
          <w:rFonts w:ascii="Arial" w:hAnsi="Arial" w:cs="Arial"/>
          <w:sz w:val="22"/>
          <w:szCs w:val="22"/>
        </w:rPr>
        <w:lastRenderedPageBreak/>
        <w:t>scheidung gehindert, weil bisher keine Feststellungen dazu getroffen worden sind, ob Einführung und Betrieb des digitalen Mitarbeiterpostfachs in die Zuständigkeit des Konzernbetriebsrats fallen.</w:t>
      </w:r>
    </w:p>
    <w:p w14:paraId="463B9368" w14:textId="77777777" w:rsidR="001D67F2" w:rsidRDefault="001D67F2" w:rsidP="001D67F2">
      <w:pPr>
        <w:spacing w:after="0" w:line="240" w:lineRule="auto"/>
        <w:jc w:val="both"/>
        <w:rPr>
          <w:rFonts w:ascii="Arial" w:hAnsi="Arial" w:cs="Arial"/>
        </w:rPr>
      </w:pPr>
    </w:p>
    <w:p w14:paraId="7692CDDA" w14:textId="77777777" w:rsidR="008C0513" w:rsidRPr="006C34E1" w:rsidRDefault="00387B5E" w:rsidP="001D67F2">
      <w:pPr>
        <w:spacing w:after="0" w:line="240" w:lineRule="auto"/>
        <w:jc w:val="both"/>
        <w:rPr>
          <w:rFonts w:ascii="Arial" w:hAnsi="Arial" w:cs="Arial"/>
          <w:b/>
          <w:bCs/>
        </w:rPr>
      </w:pPr>
      <w:r w:rsidRPr="006C34E1">
        <w:rPr>
          <w:rFonts w:ascii="Arial" w:hAnsi="Arial" w:cs="Arial"/>
        </w:rPr>
        <w:t xml:space="preserve">Klarmann empfahl, dies zu beachten sowie in Zweifelsfällen, um Rechtsrat nachzusuchen, wobei er u. a. dazu auch auf den VDAA-Verband deutscher </w:t>
      </w:r>
      <w:proofErr w:type="spellStart"/>
      <w:r w:rsidRPr="006C34E1">
        <w:rPr>
          <w:rFonts w:ascii="Arial" w:hAnsi="Arial" w:cs="Arial"/>
        </w:rPr>
        <w:t>ArbeitsrechtsAnwälte</w:t>
      </w:r>
      <w:proofErr w:type="spellEnd"/>
      <w:r w:rsidRPr="006C34E1">
        <w:rPr>
          <w:rFonts w:ascii="Arial" w:hAnsi="Arial" w:cs="Arial"/>
        </w:rPr>
        <w:t xml:space="preserve"> e. V. – </w:t>
      </w:r>
      <w:hyperlink r:id="rId6" w:history="1">
        <w:r w:rsidRPr="006C34E1">
          <w:rPr>
            <w:rStyle w:val="Hyperlink"/>
            <w:rFonts w:ascii="Arial" w:hAnsi="Arial" w:cs="Arial"/>
          </w:rPr>
          <w:t>www.vdaa.de</w:t>
        </w:r>
      </w:hyperlink>
      <w:r w:rsidRPr="006C34E1">
        <w:rPr>
          <w:rFonts w:ascii="Arial" w:hAnsi="Arial" w:cs="Arial"/>
        </w:rPr>
        <w:t xml:space="preserve"> – verwies</w:t>
      </w:r>
    </w:p>
    <w:p w14:paraId="78F01290" w14:textId="77777777" w:rsidR="003A2387" w:rsidRDefault="003A2387" w:rsidP="001D67F2">
      <w:pPr>
        <w:spacing w:after="0" w:line="240" w:lineRule="auto"/>
        <w:jc w:val="both"/>
        <w:rPr>
          <w:rFonts w:ascii="Arial" w:hAnsi="Arial" w:cs="Arial"/>
        </w:rPr>
      </w:pPr>
    </w:p>
    <w:p w14:paraId="2D050D95" w14:textId="77777777" w:rsidR="001D67F2" w:rsidRPr="006C34E1" w:rsidRDefault="001D67F2" w:rsidP="001D67F2">
      <w:pPr>
        <w:spacing w:after="0" w:line="240" w:lineRule="auto"/>
        <w:jc w:val="both"/>
        <w:rPr>
          <w:rFonts w:ascii="Arial" w:hAnsi="Arial" w:cs="Arial"/>
        </w:rPr>
      </w:pPr>
    </w:p>
    <w:p w14:paraId="35E6DCEE" w14:textId="77777777" w:rsidR="003A2387" w:rsidRPr="006C34E1" w:rsidRDefault="003A2387" w:rsidP="006C34E1">
      <w:pPr>
        <w:spacing w:after="0" w:line="240" w:lineRule="auto"/>
        <w:jc w:val="both"/>
        <w:rPr>
          <w:rFonts w:ascii="Arial" w:eastAsia="Times New Roman" w:hAnsi="Arial" w:cs="Arial"/>
          <w:sz w:val="20"/>
          <w:szCs w:val="20"/>
        </w:rPr>
      </w:pPr>
      <w:r w:rsidRPr="006C34E1">
        <w:rPr>
          <w:rFonts w:ascii="Arial" w:eastAsia="Times New Roman" w:hAnsi="Arial" w:cs="Arial"/>
          <w:sz w:val="20"/>
          <w:szCs w:val="20"/>
        </w:rPr>
        <w:t>Der Autor ist Vizepräsident des VDAA Verband deutscher Arbeitsrechtsanwälte e. V.</w:t>
      </w:r>
    </w:p>
    <w:p w14:paraId="74B65B18" w14:textId="77777777" w:rsidR="003A2387" w:rsidRPr="006C34E1" w:rsidRDefault="003A2387" w:rsidP="006C34E1">
      <w:pPr>
        <w:spacing w:after="0" w:line="240" w:lineRule="auto"/>
        <w:jc w:val="both"/>
        <w:rPr>
          <w:rFonts w:ascii="Arial" w:eastAsia="Times New Roman" w:hAnsi="Arial" w:cs="Arial"/>
          <w:sz w:val="20"/>
          <w:szCs w:val="20"/>
        </w:rPr>
      </w:pPr>
    </w:p>
    <w:p w14:paraId="12D1903F" w14:textId="77777777" w:rsidR="003A2387" w:rsidRPr="006C34E1" w:rsidRDefault="003A2387" w:rsidP="006C34E1">
      <w:pPr>
        <w:spacing w:after="0" w:line="240" w:lineRule="auto"/>
        <w:jc w:val="both"/>
        <w:rPr>
          <w:rFonts w:ascii="Arial" w:eastAsia="Times New Roman" w:hAnsi="Arial" w:cs="Arial"/>
          <w:sz w:val="20"/>
          <w:szCs w:val="20"/>
        </w:rPr>
      </w:pPr>
      <w:r w:rsidRPr="006C34E1">
        <w:rPr>
          <w:rFonts w:ascii="Arial" w:eastAsia="Times New Roman" w:hAnsi="Arial" w:cs="Arial"/>
          <w:sz w:val="20"/>
          <w:szCs w:val="20"/>
        </w:rPr>
        <w:t>Für Rückfragen steht Ihnen der Autor gerne zur Verfügung</w:t>
      </w:r>
    </w:p>
    <w:p w14:paraId="0C97835A" w14:textId="77777777" w:rsidR="003A2387" w:rsidRPr="006C34E1" w:rsidRDefault="003A2387" w:rsidP="006C34E1">
      <w:pPr>
        <w:spacing w:after="0" w:line="240" w:lineRule="auto"/>
        <w:jc w:val="both"/>
        <w:rPr>
          <w:rFonts w:ascii="Arial" w:eastAsia="Times New Roman" w:hAnsi="Arial" w:cs="Arial"/>
          <w:bCs/>
          <w:sz w:val="20"/>
          <w:szCs w:val="20"/>
        </w:rPr>
      </w:pPr>
    </w:p>
    <w:p w14:paraId="2B96CB98" w14:textId="77777777" w:rsidR="003A2387" w:rsidRPr="006C34E1" w:rsidRDefault="003A2387" w:rsidP="006C34E1">
      <w:pPr>
        <w:spacing w:after="0" w:line="240" w:lineRule="auto"/>
        <w:jc w:val="both"/>
        <w:rPr>
          <w:rFonts w:ascii="Arial" w:eastAsia="Times New Roman" w:hAnsi="Arial" w:cs="Arial"/>
          <w:bCs/>
          <w:sz w:val="20"/>
          <w:szCs w:val="20"/>
        </w:rPr>
      </w:pPr>
    </w:p>
    <w:p w14:paraId="530D4D06" w14:textId="77777777" w:rsidR="003A2387" w:rsidRPr="006C34E1" w:rsidRDefault="003A2387" w:rsidP="006C34E1">
      <w:pPr>
        <w:spacing w:after="0" w:line="240" w:lineRule="auto"/>
        <w:jc w:val="both"/>
        <w:rPr>
          <w:rFonts w:ascii="Arial" w:eastAsia="Times New Roman" w:hAnsi="Arial" w:cs="Arial"/>
          <w:sz w:val="20"/>
          <w:szCs w:val="20"/>
        </w:rPr>
      </w:pPr>
      <w:r w:rsidRPr="006C34E1">
        <w:rPr>
          <w:rFonts w:ascii="Arial" w:eastAsia="Times New Roman" w:hAnsi="Arial" w:cs="Arial"/>
          <w:sz w:val="20"/>
          <w:szCs w:val="20"/>
        </w:rPr>
        <w:t>Jens Klarmann</w:t>
      </w:r>
    </w:p>
    <w:p w14:paraId="4050D1F8" w14:textId="77777777" w:rsidR="003A2387" w:rsidRPr="006C34E1" w:rsidRDefault="003A2387" w:rsidP="006C34E1">
      <w:pPr>
        <w:spacing w:after="0" w:line="240" w:lineRule="auto"/>
        <w:jc w:val="both"/>
        <w:rPr>
          <w:rFonts w:ascii="Arial" w:eastAsia="Times New Roman" w:hAnsi="Arial" w:cs="Arial"/>
          <w:sz w:val="20"/>
          <w:szCs w:val="20"/>
        </w:rPr>
      </w:pPr>
      <w:r w:rsidRPr="006C34E1">
        <w:rPr>
          <w:rFonts w:ascii="Arial" w:eastAsia="Times New Roman" w:hAnsi="Arial" w:cs="Arial"/>
          <w:sz w:val="20"/>
          <w:szCs w:val="20"/>
        </w:rPr>
        <w:t>Rechtsanwalt</w:t>
      </w:r>
    </w:p>
    <w:p w14:paraId="7793FB6B" w14:textId="77777777" w:rsidR="003A2387" w:rsidRPr="006C34E1" w:rsidRDefault="003A2387" w:rsidP="006C34E1">
      <w:pPr>
        <w:spacing w:after="0" w:line="240" w:lineRule="auto"/>
        <w:jc w:val="both"/>
        <w:rPr>
          <w:rFonts w:ascii="Arial" w:eastAsia="Times New Roman" w:hAnsi="Arial" w:cs="Arial"/>
          <w:sz w:val="20"/>
          <w:szCs w:val="20"/>
        </w:rPr>
      </w:pPr>
      <w:r w:rsidRPr="006C34E1">
        <w:rPr>
          <w:rFonts w:ascii="Arial" w:eastAsia="Times New Roman" w:hAnsi="Arial" w:cs="Arial"/>
          <w:sz w:val="20"/>
          <w:szCs w:val="20"/>
        </w:rPr>
        <w:t>Fachanwalt für Arbeitsrecht</w:t>
      </w:r>
    </w:p>
    <w:p w14:paraId="03214065" w14:textId="77777777" w:rsidR="003A2387" w:rsidRPr="006C34E1" w:rsidRDefault="003A2387" w:rsidP="006C34E1">
      <w:pPr>
        <w:spacing w:after="0" w:line="240" w:lineRule="auto"/>
        <w:jc w:val="both"/>
        <w:rPr>
          <w:rFonts w:ascii="Arial" w:eastAsia="Times New Roman" w:hAnsi="Arial" w:cs="Arial"/>
          <w:sz w:val="20"/>
          <w:szCs w:val="20"/>
        </w:rPr>
      </w:pPr>
      <w:r w:rsidRPr="006C34E1">
        <w:rPr>
          <w:rFonts w:ascii="Arial" w:eastAsia="Times New Roman" w:hAnsi="Arial" w:cs="Arial"/>
          <w:sz w:val="20"/>
          <w:szCs w:val="20"/>
        </w:rPr>
        <w:t>VDAA – Vizepräsident</w:t>
      </w:r>
    </w:p>
    <w:p w14:paraId="54C85368" w14:textId="77777777" w:rsidR="00FC1EC9" w:rsidRDefault="003A2387" w:rsidP="006C34E1">
      <w:pPr>
        <w:spacing w:after="0" w:line="240" w:lineRule="auto"/>
        <w:jc w:val="both"/>
        <w:rPr>
          <w:rFonts w:ascii="Arial" w:eastAsia="Times New Roman" w:hAnsi="Arial" w:cs="Arial"/>
          <w:sz w:val="20"/>
          <w:szCs w:val="20"/>
          <w:lang w:val="en-US"/>
        </w:rPr>
      </w:pPr>
      <w:r w:rsidRPr="006C34E1">
        <w:rPr>
          <w:rFonts w:ascii="Arial" w:hAnsi="Arial" w:cs="Arial"/>
          <w:sz w:val="20"/>
          <w:szCs w:val="20"/>
        </w:rPr>
        <w:t>c/o KRG Klarmann Rechtsanwaltsgesellschaft mbH, Kiel</w:t>
      </w:r>
      <w:r w:rsidRPr="006C34E1">
        <w:rPr>
          <w:rFonts w:ascii="Arial" w:eastAsia="Times New Roman" w:hAnsi="Arial" w:cs="Arial"/>
          <w:sz w:val="20"/>
          <w:szCs w:val="20"/>
          <w:lang w:val="en-US"/>
        </w:rPr>
        <w:t xml:space="preserve"> </w:t>
      </w:r>
    </w:p>
    <w:p w14:paraId="570A4466" w14:textId="10E7BEE9" w:rsidR="003A2387" w:rsidRPr="006C34E1" w:rsidRDefault="003A2387" w:rsidP="006C34E1">
      <w:pPr>
        <w:spacing w:after="0" w:line="240" w:lineRule="auto"/>
        <w:jc w:val="both"/>
        <w:rPr>
          <w:rFonts w:ascii="Arial" w:eastAsia="Times New Roman" w:hAnsi="Arial" w:cs="Arial"/>
          <w:sz w:val="20"/>
          <w:szCs w:val="20"/>
          <w:lang w:val="en-US"/>
        </w:rPr>
      </w:pPr>
      <w:proofErr w:type="spellStart"/>
      <w:r w:rsidRPr="006C34E1">
        <w:rPr>
          <w:rFonts w:ascii="Arial" w:eastAsia="Times New Roman" w:hAnsi="Arial" w:cs="Arial"/>
          <w:sz w:val="20"/>
          <w:szCs w:val="20"/>
          <w:lang w:val="en-US"/>
        </w:rPr>
        <w:t>Walkerdamm</w:t>
      </w:r>
      <w:proofErr w:type="spellEnd"/>
      <w:r w:rsidRPr="006C34E1">
        <w:rPr>
          <w:rFonts w:ascii="Arial" w:eastAsia="Times New Roman" w:hAnsi="Arial" w:cs="Arial"/>
          <w:sz w:val="20"/>
          <w:szCs w:val="20"/>
          <w:lang w:val="en-US"/>
        </w:rPr>
        <w:t xml:space="preserve"> 1</w:t>
      </w:r>
      <w:r w:rsidR="00FC1EC9">
        <w:rPr>
          <w:rFonts w:ascii="Arial" w:eastAsia="Times New Roman" w:hAnsi="Arial" w:cs="Arial"/>
          <w:sz w:val="20"/>
          <w:szCs w:val="20"/>
          <w:lang w:val="en-US"/>
        </w:rPr>
        <w:t xml:space="preserve"> </w:t>
      </w:r>
      <w:r w:rsidRPr="006C34E1">
        <w:rPr>
          <w:rFonts w:ascii="Arial" w:eastAsia="Times New Roman" w:hAnsi="Arial" w:cs="Arial"/>
          <w:sz w:val="20"/>
          <w:szCs w:val="20"/>
          <w:lang w:val="en-US"/>
        </w:rPr>
        <w:t>24103 Kiel</w:t>
      </w:r>
    </w:p>
    <w:p w14:paraId="3FEEDD43" w14:textId="77777777" w:rsidR="003A2387" w:rsidRPr="006C34E1" w:rsidRDefault="003A2387" w:rsidP="006C34E1">
      <w:pPr>
        <w:spacing w:after="0" w:line="240" w:lineRule="auto"/>
        <w:jc w:val="both"/>
        <w:rPr>
          <w:rFonts w:ascii="Arial" w:eastAsia="Times New Roman" w:hAnsi="Arial" w:cs="Arial"/>
          <w:sz w:val="20"/>
          <w:szCs w:val="20"/>
          <w:lang w:val="fr-FR"/>
        </w:rPr>
      </w:pPr>
      <w:r w:rsidRPr="006C34E1">
        <w:rPr>
          <w:rFonts w:ascii="Arial" w:eastAsia="Times New Roman" w:hAnsi="Arial" w:cs="Arial"/>
          <w:sz w:val="20"/>
          <w:szCs w:val="20"/>
          <w:lang w:val="fr-FR"/>
        </w:rPr>
        <w:t>Tel.: 0431 – 974 300</w:t>
      </w:r>
      <w:r w:rsidRPr="006C34E1">
        <w:rPr>
          <w:rFonts w:ascii="Arial" w:eastAsia="Times New Roman" w:hAnsi="Arial" w:cs="Arial"/>
          <w:sz w:val="20"/>
          <w:szCs w:val="20"/>
          <w:lang w:val="fr-FR"/>
        </w:rPr>
        <w:tab/>
      </w:r>
      <w:r w:rsidRPr="006C34E1">
        <w:rPr>
          <w:rFonts w:ascii="Arial" w:eastAsia="Times New Roman" w:hAnsi="Arial" w:cs="Arial"/>
          <w:sz w:val="20"/>
          <w:szCs w:val="20"/>
          <w:lang w:val="fr-FR"/>
        </w:rPr>
        <w:tab/>
        <w:t>Fax: 0431 – 974 3099</w:t>
      </w:r>
    </w:p>
    <w:p w14:paraId="49AB35DF" w14:textId="77777777" w:rsidR="003A2387" w:rsidRPr="006C34E1" w:rsidRDefault="00FC1EC9" w:rsidP="006C34E1">
      <w:pPr>
        <w:spacing w:after="0" w:line="240" w:lineRule="auto"/>
        <w:jc w:val="both"/>
        <w:rPr>
          <w:rFonts w:ascii="Arial" w:eastAsia="Times New Roman" w:hAnsi="Arial" w:cs="Arial"/>
          <w:sz w:val="20"/>
          <w:szCs w:val="20"/>
          <w:lang w:val="fr-FR"/>
        </w:rPr>
      </w:pPr>
      <w:hyperlink r:id="rId7" w:history="1">
        <w:r w:rsidR="003A2387" w:rsidRPr="006C34E1">
          <w:rPr>
            <w:rFonts w:ascii="Arial" w:eastAsia="Times New Roman" w:hAnsi="Arial" w:cs="Arial"/>
            <w:color w:val="0000FF"/>
            <w:sz w:val="20"/>
            <w:szCs w:val="20"/>
            <w:u w:val="single"/>
            <w:lang w:val="fr-FR"/>
          </w:rPr>
          <w:t>j.klarmann@pani-c.de</w:t>
        </w:r>
      </w:hyperlink>
      <w:r w:rsidR="003A2387" w:rsidRPr="006C34E1">
        <w:rPr>
          <w:rFonts w:ascii="Arial" w:eastAsia="Times New Roman" w:hAnsi="Arial" w:cs="Arial"/>
          <w:sz w:val="20"/>
          <w:szCs w:val="20"/>
          <w:lang w:val="fr-FR"/>
        </w:rPr>
        <w:t xml:space="preserve"> </w:t>
      </w:r>
      <w:r w:rsidR="003A2387" w:rsidRPr="006C34E1">
        <w:rPr>
          <w:rFonts w:ascii="Arial" w:eastAsia="Times New Roman" w:hAnsi="Arial" w:cs="Arial"/>
          <w:sz w:val="20"/>
          <w:szCs w:val="20"/>
          <w:lang w:val="fr-FR"/>
        </w:rPr>
        <w:tab/>
      </w:r>
      <w:r w:rsidR="003A2387" w:rsidRPr="006C34E1">
        <w:rPr>
          <w:rFonts w:ascii="Arial" w:eastAsia="Times New Roman" w:hAnsi="Arial" w:cs="Arial"/>
          <w:sz w:val="20"/>
          <w:szCs w:val="20"/>
          <w:lang w:val="fr-FR"/>
        </w:rPr>
        <w:tab/>
      </w:r>
      <w:hyperlink r:id="rId8" w:history="1">
        <w:r w:rsidR="003A2387" w:rsidRPr="006C34E1">
          <w:rPr>
            <w:rFonts w:ascii="Arial" w:eastAsia="Times New Roman" w:hAnsi="Arial" w:cs="Arial"/>
            <w:color w:val="0000FF"/>
            <w:sz w:val="20"/>
            <w:szCs w:val="20"/>
            <w:u w:val="single"/>
            <w:lang w:val="fr-FR"/>
          </w:rPr>
          <w:t>www.pani-c.de</w:t>
        </w:r>
      </w:hyperlink>
    </w:p>
    <w:p w14:paraId="483E8061" w14:textId="77777777" w:rsidR="003A2387" w:rsidRPr="006C34E1" w:rsidRDefault="003A2387" w:rsidP="006C34E1">
      <w:pPr>
        <w:spacing w:after="0" w:line="240" w:lineRule="auto"/>
        <w:jc w:val="both"/>
        <w:rPr>
          <w:rFonts w:ascii="Arial" w:hAnsi="Arial" w:cs="Arial"/>
          <w:sz w:val="20"/>
          <w:szCs w:val="20"/>
          <w:lang w:val="en-US"/>
        </w:rPr>
      </w:pPr>
    </w:p>
    <w:p w14:paraId="20CFF74F" w14:textId="77777777" w:rsidR="00A81404" w:rsidRPr="006C34E1" w:rsidRDefault="00A81404" w:rsidP="006C34E1">
      <w:pPr>
        <w:spacing w:after="0" w:line="240" w:lineRule="auto"/>
        <w:jc w:val="both"/>
        <w:rPr>
          <w:rFonts w:ascii="Arial" w:eastAsia="Calibri" w:hAnsi="Arial" w:cs="Arial"/>
          <w:bCs/>
          <w:sz w:val="20"/>
          <w:szCs w:val="20"/>
        </w:rPr>
      </w:pPr>
    </w:p>
    <w:sectPr w:rsidR="00A81404" w:rsidRPr="006C34E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6F56" w14:textId="77777777" w:rsidR="006D6B7D" w:rsidRDefault="006D6B7D" w:rsidP="005A26C4">
      <w:pPr>
        <w:spacing w:after="0" w:line="240" w:lineRule="auto"/>
      </w:pPr>
      <w:r>
        <w:separator/>
      </w:r>
    </w:p>
  </w:endnote>
  <w:endnote w:type="continuationSeparator" w:id="0">
    <w:p w14:paraId="08DFC52E" w14:textId="77777777" w:rsidR="006D6B7D" w:rsidRDefault="006D6B7D"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094BE97E" w14:textId="77777777" w:rsidR="00BB442F" w:rsidRDefault="00BB442F">
        <w:pPr>
          <w:pStyle w:val="Fuzeile"/>
          <w:jc w:val="center"/>
        </w:pPr>
        <w:r>
          <w:rPr>
            <w:noProof/>
            <w:lang w:eastAsia="de-DE"/>
          </w:rPr>
          <mc:AlternateContent>
            <mc:Choice Requires="wps">
              <w:drawing>
                <wp:inline distT="0" distB="0" distL="0" distR="0" wp14:anchorId="30BDFCAB" wp14:editId="0392F195">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40493C46" w14:textId="77777777" w:rsidR="00BB442F" w:rsidRDefault="00BB442F">
        <w:pPr>
          <w:pStyle w:val="Fuzeile"/>
          <w:jc w:val="center"/>
        </w:pPr>
        <w:r>
          <w:fldChar w:fldCharType="begin"/>
        </w:r>
        <w:r>
          <w:instrText>PAGE    \* MERGEFORMAT</w:instrText>
        </w:r>
        <w:r>
          <w:fldChar w:fldCharType="separate"/>
        </w:r>
        <w:r w:rsidR="00AC6BBF">
          <w:rPr>
            <w:noProof/>
          </w:rPr>
          <w:t>1</w:t>
        </w:r>
        <w:r>
          <w:fldChar w:fldCharType="end"/>
        </w:r>
      </w:p>
    </w:sdtContent>
  </w:sdt>
  <w:p w14:paraId="549A176E"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6504" w14:textId="77777777" w:rsidR="006D6B7D" w:rsidRDefault="006D6B7D" w:rsidP="005A26C4">
      <w:pPr>
        <w:spacing w:after="0" w:line="240" w:lineRule="auto"/>
      </w:pPr>
      <w:r>
        <w:separator/>
      </w:r>
    </w:p>
  </w:footnote>
  <w:footnote w:type="continuationSeparator" w:id="0">
    <w:p w14:paraId="779CE1BC" w14:textId="77777777" w:rsidR="006D6B7D" w:rsidRDefault="006D6B7D"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AC29"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VDAA-</w:t>
    </w:r>
    <w:r w:rsidR="00437809">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E62A5">
      <w:rPr>
        <w:rFonts w:ascii="Arial" w:eastAsia="Calibri" w:hAnsi="Arial" w:cs="Arial"/>
        <w:b/>
        <w:bCs/>
        <w:sz w:val="28"/>
        <w:szCs w:val="28"/>
        <w:lang w:eastAsia="de-DE"/>
      </w:rPr>
      <w:t>12</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r w:rsidR="00AE62A5">
      <w:rPr>
        <w:rFonts w:ascii="Arial" w:eastAsia="Calibri" w:hAnsi="Arial" w:cs="Arial"/>
        <w:b/>
        <w:bCs/>
        <w:sz w:val="28"/>
        <w:szCs w:val="28"/>
        <w:lang w:eastAsia="de-DE"/>
      </w:rPr>
      <w:t xml:space="preserve"> / 01-2025</w:t>
    </w:r>
  </w:p>
  <w:p w14:paraId="6A53A8EA" w14:textId="77777777" w:rsidR="00232ED3" w:rsidRDefault="005A26C4" w:rsidP="005A26C4">
    <w:pPr>
      <w:pStyle w:val="Kopfzeile"/>
      <w:jc w:val="right"/>
      <w:rPr>
        <w:rFonts w:ascii="Arial" w:hAnsi="Arial" w:cs="Arial"/>
        <w:sz w:val="32"/>
        <w:szCs w:val="32"/>
      </w:rPr>
    </w:pPr>
    <w:bookmarkStart w:id="0" w:name="_Hlk22231110"/>
    <w:r w:rsidRPr="00BA78DF">
      <w:rPr>
        <w:rFonts w:ascii="Arial" w:eastAsia="Calibri" w:hAnsi="Arial" w:cs="Times New Roman"/>
        <w:noProof/>
        <w:lang w:eastAsia="de-DE"/>
      </w:rPr>
      <w:drawing>
        <wp:inline distT="0" distB="0" distL="0" distR="0" wp14:anchorId="2D8353EA" wp14:editId="2236F0BB">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14:paraId="26841444"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D67F2"/>
    <w:rsid w:val="001F47ED"/>
    <w:rsid w:val="00232ED3"/>
    <w:rsid w:val="00280686"/>
    <w:rsid w:val="00286EB0"/>
    <w:rsid w:val="002A1A1B"/>
    <w:rsid w:val="002B4E59"/>
    <w:rsid w:val="002F67F6"/>
    <w:rsid w:val="003558BF"/>
    <w:rsid w:val="00367814"/>
    <w:rsid w:val="00387B5E"/>
    <w:rsid w:val="00390ACD"/>
    <w:rsid w:val="003A2387"/>
    <w:rsid w:val="003A720A"/>
    <w:rsid w:val="00437809"/>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C34E1"/>
    <w:rsid w:val="006D6B7D"/>
    <w:rsid w:val="006F372F"/>
    <w:rsid w:val="00770F81"/>
    <w:rsid w:val="007810AC"/>
    <w:rsid w:val="007B4353"/>
    <w:rsid w:val="007E2B72"/>
    <w:rsid w:val="007F0D61"/>
    <w:rsid w:val="008406B2"/>
    <w:rsid w:val="00846A64"/>
    <w:rsid w:val="008A1DB8"/>
    <w:rsid w:val="008C0513"/>
    <w:rsid w:val="00923489"/>
    <w:rsid w:val="00936146"/>
    <w:rsid w:val="00985B0C"/>
    <w:rsid w:val="00991CBA"/>
    <w:rsid w:val="0099463F"/>
    <w:rsid w:val="009A15EB"/>
    <w:rsid w:val="009E21A8"/>
    <w:rsid w:val="00A722BC"/>
    <w:rsid w:val="00A81404"/>
    <w:rsid w:val="00A82319"/>
    <w:rsid w:val="00A827D9"/>
    <w:rsid w:val="00AC6BBF"/>
    <w:rsid w:val="00AE62A5"/>
    <w:rsid w:val="00B5447C"/>
    <w:rsid w:val="00B719BD"/>
    <w:rsid w:val="00B830A2"/>
    <w:rsid w:val="00BB442F"/>
    <w:rsid w:val="00BC512C"/>
    <w:rsid w:val="00C77E45"/>
    <w:rsid w:val="00C95762"/>
    <w:rsid w:val="00D1355D"/>
    <w:rsid w:val="00D13872"/>
    <w:rsid w:val="00D1712B"/>
    <w:rsid w:val="00D64924"/>
    <w:rsid w:val="00DB49BB"/>
    <w:rsid w:val="00DB65DB"/>
    <w:rsid w:val="00DC3D53"/>
    <w:rsid w:val="00E25098"/>
    <w:rsid w:val="00EA2FD9"/>
    <w:rsid w:val="00EA51A6"/>
    <w:rsid w:val="00EB1644"/>
    <w:rsid w:val="00ED06A4"/>
    <w:rsid w:val="00EF0561"/>
    <w:rsid w:val="00F613A9"/>
    <w:rsid w:val="00FA113B"/>
    <w:rsid w:val="00FB06BB"/>
    <w:rsid w:val="00FC1E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456C3"/>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StandardWeb">
    <w:name w:val="Normal (Web)"/>
    <w:basedOn w:val="Standard"/>
    <w:uiPriority w:val="99"/>
    <w:unhideWhenUsed/>
    <w:rsid w:val="009234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923489"/>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6C3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i-c.de" TargetMode="External"/><Relationship Id="rId3" Type="http://schemas.openxmlformats.org/officeDocument/2006/relationships/webSettings" Target="webSettings.xml"/><Relationship Id="rId7" Type="http://schemas.openxmlformats.org/officeDocument/2006/relationships/hyperlink" Target="mailto:j.klarmann@pani-c.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1-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2025-02-05T11:12:00Z</dcterms:created>
  <dcterms:modified xsi:type="dcterms:W3CDTF">2025-02-05T11:12:00Z</dcterms:modified>
</cp:coreProperties>
</file>