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5E7F61" w:rsidRDefault="008C0513" w:rsidP="005E7F61">
      <w:pPr>
        <w:spacing w:after="0" w:line="240" w:lineRule="auto"/>
        <w:jc w:val="both"/>
        <w:rPr>
          <w:rFonts w:ascii="Arial" w:hAnsi="Arial" w:cs="Arial"/>
          <w:bCs/>
        </w:rPr>
      </w:pPr>
      <w:bookmarkStart w:id="0" w:name="_GoBack"/>
      <w:bookmarkEnd w:id="0"/>
    </w:p>
    <w:p w:rsidR="005E7F61" w:rsidRDefault="006D3B0E" w:rsidP="005E7F61">
      <w:pPr>
        <w:spacing w:after="0" w:line="240" w:lineRule="auto"/>
        <w:jc w:val="center"/>
        <w:rPr>
          <w:rFonts w:ascii="Arial" w:hAnsi="Arial" w:cs="Arial"/>
          <w:b/>
          <w:bCs/>
        </w:rPr>
      </w:pPr>
      <w:r w:rsidRPr="005E7F61">
        <w:rPr>
          <w:rFonts w:ascii="Arial" w:hAnsi="Arial" w:cs="Arial"/>
          <w:b/>
          <w:bCs/>
        </w:rPr>
        <w:t xml:space="preserve">Freigestelltes Betriebsratsmitglied </w:t>
      </w:r>
      <w:r w:rsidR="005E7F61">
        <w:rPr>
          <w:rFonts w:ascii="Arial" w:hAnsi="Arial" w:cs="Arial"/>
          <w:b/>
          <w:bCs/>
        </w:rPr>
        <w:t>–</w:t>
      </w:r>
      <w:r w:rsidRPr="005E7F61">
        <w:rPr>
          <w:rFonts w:ascii="Arial" w:hAnsi="Arial" w:cs="Arial"/>
          <w:b/>
          <w:bCs/>
        </w:rPr>
        <w:t xml:space="preserve"> Vergütungsanpassung</w:t>
      </w:r>
    </w:p>
    <w:p w:rsidR="006D3B0E" w:rsidRPr="005E7F61" w:rsidRDefault="006D3B0E" w:rsidP="005E7F61">
      <w:pPr>
        <w:spacing w:after="0" w:line="240" w:lineRule="auto"/>
        <w:jc w:val="center"/>
        <w:rPr>
          <w:rFonts w:ascii="Arial" w:hAnsi="Arial" w:cs="Arial"/>
          <w:b/>
          <w:bCs/>
        </w:rPr>
      </w:pPr>
      <w:r w:rsidRPr="005E7F61">
        <w:rPr>
          <w:rFonts w:ascii="Arial" w:hAnsi="Arial" w:cs="Arial"/>
          <w:b/>
          <w:bCs/>
        </w:rPr>
        <w:t>- Beteiligung des Betriebsrats</w:t>
      </w:r>
    </w:p>
    <w:p w:rsidR="005E7F61" w:rsidRDefault="005E7F61" w:rsidP="005E7F61">
      <w:pPr>
        <w:spacing w:after="0" w:line="240" w:lineRule="auto"/>
        <w:jc w:val="both"/>
        <w:rPr>
          <w:rFonts w:ascii="Arial" w:eastAsia="Calibri" w:hAnsi="Arial" w:cs="Arial"/>
          <w:bCs/>
        </w:rPr>
      </w:pPr>
    </w:p>
    <w:p w:rsidR="006D3B0E" w:rsidRPr="005E7F61" w:rsidRDefault="006D3B0E" w:rsidP="005E7F61">
      <w:pPr>
        <w:spacing w:after="0" w:line="240" w:lineRule="auto"/>
        <w:jc w:val="both"/>
        <w:rPr>
          <w:rFonts w:ascii="Arial" w:eastAsia="Calibri" w:hAnsi="Arial" w:cs="Arial"/>
          <w:bCs/>
        </w:rPr>
      </w:pPr>
      <w:r w:rsidRPr="005E7F61">
        <w:rPr>
          <w:rFonts w:ascii="Arial" w:eastAsia="Calibri" w:hAnsi="Arial" w:cs="Arial"/>
          <w:bCs/>
        </w:rPr>
        <w:t>ein Artikel von Rechtsanwalt und Fachanwalt für Arbeitsrecht Michael Henn, Stuttgart.</w:t>
      </w:r>
    </w:p>
    <w:p w:rsidR="006D3B0E" w:rsidRPr="001C217D" w:rsidRDefault="006D3B0E" w:rsidP="005E7F61">
      <w:pPr>
        <w:spacing w:after="0" w:line="240" w:lineRule="auto"/>
        <w:jc w:val="both"/>
        <w:rPr>
          <w:rFonts w:ascii="Arial" w:hAnsi="Arial" w:cs="Arial"/>
        </w:rPr>
      </w:pPr>
    </w:p>
    <w:p w:rsidR="006D3B0E" w:rsidRPr="005E7F61" w:rsidRDefault="006D3B0E" w:rsidP="005E7F61">
      <w:pPr>
        <w:spacing w:after="0" w:line="240" w:lineRule="auto"/>
        <w:jc w:val="both"/>
        <w:rPr>
          <w:rFonts w:ascii="Arial" w:hAnsi="Arial" w:cs="Arial"/>
          <w:b/>
          <w:bCs/>
        </w:rPr>
      </w:pPr>
      <w:r w:rsidRPr="005E7F61">
        <w:rPr>
          <w:rFonts w:ascii="Arial" w:hAnsi="Arial" w:cs="Arial"/>
          <w:b/>
          <w:bCs/>
        </w:rPr>
        <w:t>Die Erhöhung des Arbeitsentgelts eines von seiner beruflichen Tätigkeit freigestellten Betriebsratsmitglieds nach § 37 Abs. 4 oder § 78 Satz 2 BetrVG unterliegt nicht der Mitbeurteilung des Betriebsrats nach § 99 BetrVG.</w:t>
      </w:r>
    </w:p>
    <w:p w:rsidR="006D3B0E" w:rsidRPr="001C217D" w:rsidRDefault="006D3B0E" w:rsidP="005E7F61">
      <w:pPr>
        <w:spacing w:after="0" w:line="240" w:lineRule="auto"/>
        <w:jc w:val="both"/>
        <w:rPr>
          <w:rFonts w:ascii="Arial" w:hAnsi="Arial" w:cs="Arial"/>
          <w:bCs/>
        </w:rPr>
      </w:pPr>
    </w:p>
    <w:p w:rsidR="006D3B0E" w:rsidRPr="005E7F61" w:rsidRDefault="006D3B0E" w:rsidP="005E7F61">
      <w:pPr>
        <w:spacing w:after="0" w:line="240" w:lineRule="auto"/>
        <w:jc w:val="both"/>
        <w:rPr>
          <w:rFonts w:ascii="Arial" w:hAnsi="Arial" w:cs="Arial"/>
        </w:rPr>
      </w:pPr>
      <w:bookmarkStart w:id="1" w:name="_Hlk159058646"/>
      <w:r w:rsidRPr="005E7F61">
        <w:rPr>
          <w:rFonts w:ascii="Arial" w:hAnsi="Arial" w:cs="Arial"/>
        </w:rPr>
        <w:t xml:space="preserve">Darauf verweist der Stuttgarter Fachanwalt für Arbeitsrecht Michael Henn, Präsident des VDAA - Verband deutscher </w:t>
      </w:r>
      <w:proofErr w:type="spellStart"/>
      <w:r w:rsidRPr="005E7F61">
        <w:rPr>
          <w:rFonts w:ascii="Arial" w:hAnsi="Arial" w:cs="Arial"/>
        </w:rPr>
        <w:t>ArbeitsrechtsAnwälte</w:t>
      </w:r>
      <w:proofErr w:type="spellEnd"/>
      <w:r w:rsidRPr="005E7F61">
        <w:rPr>
          <w:rFonts w:ascii="Arial" w:hAnsi="Arial" w:cs="Arial"/>
        </w:rPr>
        <w:t xml:space="preserve"> e. V. mit Sitz in Stuttgart unter Hinweis auf die Mitteilung des Bundesarbeitsgerichts (BAG) zu seinem Beschluss vom 26. November 2024 – 1 ABR 12/23.</w:t>
      </w:r>
    </w:p>
    <w:p w:rsidR="006D3B0E" w:rsidRPr="005E7F61" w:rsidRDefault="006D3B0E" w:rsidP="005E7F61">
      <w:pPr>
        <w:spacing w:after="0" w:line="240" w:lineRule="auto"/>
        <w:jc w:val="both"/>
        <w:rPr>
          <w:rFonts w:ascii="Arial" w:hAnsi="Arial" w:cs="Arial"/>
        </w:rPr>
      </w:pPr>
    </w:p>
    <w:bookmarkEnd w:id="1"/>
    <w:p w:rsidR="006D3B0E" w:rsidRPr="005E7F61" w:rsidRDefault="006D3B0E" w:rsidP="005E7F61">
      <w:pPr>
        <w:spacing w:after="0" w:line="240" w:lineRule="auto"/>
        <w:jc w:val="both"/>
        <w:rPr>
          <w:rFonts w:ascii="Arial" w:hAnsi="Arial" w:cs="Arial"/>
        </w:rPr>
      </w:pPr>
      <w:r w:rsidRPr="005E7F61">
        <w:rPr>
          <w:rFonts w:ascii="Arial" w:hAnsi="Arial" w:cs="Arial"/>
        </w:rPr>
        <w:t>Die Arbeitgeberin, die regelmäßig mehr als 20 wahlberechtigte Arbeitnehmer beschäftigt, unterhält in Leipzig zwei Autohäuser, für die der antragstellende Betriebsrat errichtet ist. Nachdem der freigestellte Vorsitzende des Betriebsrats im Jahr 2021 erfolgreich das Assessment Center „Führungskräftepotenzial“ durchlaufen hatte, vergütete ihn die Arbeitgeberin entsprechend einer höheren Entgeltgruppe des einschlägigen Tarifvertrags. Der Betriebsrat hat gemeint, ihm stehe hierbei ein Mitbeurteilungsrecht nach § 99 Abs. 1 BetrVG zu, und hat im Rahmen dieses Beschlussverfahrens entsprechend § 101 BetrVG seine Beteiligung gerichtlich geltend gemacht.</w:t>
      </w:r>
    </w:p>
    <w:p w:rsidR="006D3B0E" w:rsidRPr="005E7F61" w:rsidRDefault="006D3B0E" w:rsidP="005E7F61">
      <w:pPr>
        <w:spacing w:after="0" w:line="240" w:lineRule="auto"/>
        <w:jc w:val="both"/>
        <w:rPr>
          <w:rFonts w:ascii="Arial" w:hAnsi="Arial" w:cs="Arial"/>
        </w:rPr>
      </w:pPr>
    </w:p>
    <w:p w:rsidR="006D3B0E" w:rsidRPr="005E7F61" w:rsidRDefault="006D3B0E" w:rsidP="005E7F61">
      <w:pPr>
        <w:spacing w:after="0" w:line="240" w:lineRule="auto"/>
        <w:jc w:val="both"/>
        <w:rPr>
          <w:rFonts w:ascii="Arial" w:hAnsi="Arial" w:cs="Arial"/>
        </w:rPr>
      </w:pPr>
      <w:r w:rsidRPr="005E7F61">
        <w:rPr>
          <w:rFonts w:ascii="Arial" w:hAnsi="Arial" w:cs="Arial"/>
        </w:rPr>
        <w:t xml:space="preserve">Die Vorinstanzen haben der Arbeitgeberin aufgegeben, beim Betriebsrat ein Zustimmungsverfahren nach § 99 BetrVG einzuleiten. Die gegen die Entscheidung des Landesarbeitsgerichts gerichtete Rechtsbeschwerde der Arbeitgeberin hatte vor dem Ersten Senat des Bundesarbeitsgerichts Erfolg. </w:t>
      </w:r>
    </w:p>
    <w:p w:rsidR="006D3B0E" w:rsidRPr="005E7F61" w:rsidRDefault="006D3B0E" w:rsidP="005E7F61">
      <w:pPr>
        <w:spacing w:after="0" w:line="240" w:lineRule="auto"/>
        <w:jc w:val="both"/>
        <w:rPr>
          <w:rFonts w:ascii="Arial" w:hAnsi="Arial" w:cs="Arial"/>
        </w:rPr>
      </w:pPr>
    </w:p>
    <w:p w:rsidR="006D3B0E" w:rsidRPr="005E7F61" w:rsidRDefault="006D3B0E" w:rsidP="005E7F61">
      <w:pPr>
        <w:spacing w:after="0" w:line="240" w:lineRule="auto"/>
        <w:jc w:val="both"/>
        <w:rPr>
          <w:rFonts w:ascii="Arial" w:hAnsi="Arial" w:cs="Arial"/>
        </w:rPr>
      </w:pPr>
      <w:r w:rsidRPr="005E7F61">
        <w:rPr>
          <w:rFonts w:ascii="Arial" w:hAnsi="Arial" w:cs="Arial"/>
        </w:rPr>
        <w:t>Dem Betriebsrat steht bei der Erhöhung des Arbeitsentgelts eines freigestellten Betriebsratsmitglieds auf der Grundlage von § 37 Abs. 4 oder § 78 Satz 2 BetrVG kein Mitbeurteilungsrecht nach § 99 BetrVG zu. Die Norm sieht eine Beteiligung des Betriebsrats bei Ein- und Umgruppierungen vor. Diese bestehen in der Zuordnung der zu verrichtenden Tätigkeit eines Arbeitnehmers zu einer bestimmten Gruppe der maßgebenden Vergütungsordnung. Bei der Erhöhung des Arbeitsentgelts eines freigestellten Betriebsratsmitglieds nach § 37 Abs. 4 oder § 78 Satz 2 BetrVG erfolgt demgegenüber keine solche Einordnung, sondern eine Anpassung der Vergütung des Betriebsratsmitglieds nach Maßgabe der in diesen Normen geregelten gesetzlichen Vorgaben. Danach ist die Vergütung eines freigestellten Betriebsratsmitglieds entweder entsprechend der betriebsüblichen Entwicklung vergleichbarer Arbeitnehmer oder zur Vermeidung einer Benachteiligung anzupassen, weil das Betriebsratsmitglied nur infolge der Amtsübernahme nicht in eine höher vergütete Position aufsteigen konnte.</w:t>
      </w:r>
    </w:p>
    <w:p w:rsidR="006D3B0E" w:rsidRPr="005E7F61" w:rsidRDefault="006D3B0E" w:rsidP="005E7F61">
      <w:pPr>
        <w:spacing w:after="0" w:line="240" w:lineRule="auto"/>
        <w:jc w:val="both"/>
        <w:rPr>
          <w:rFonts w:ascii="Arial" w:hAnsi="Arial" w:cs="Arial"/>
        </w:rPr>
      </w:pPr>
    </w:p>
    <w:p w:rsidR="006D3B0E" w:rsidRPr="005E7F61" w:rsidRDefault="006D3B0E" w:rsidP="005E7F61">
      <w:pPr>
        <w:spacing w:after="0" w:line="240" w:lineRule="auto"/>
        <w:jc w:val="both"/>
        <w:rPr>
          <w:rFonts w:ascii="Arial" w:hAnsi="Arial" w:cs="Arial"/>
        </w:rPr>
      </w:pPr>
      <w:r w:rsidRPr="005E7F61">
        <w:rPr>
          <w:rFonts w:ascii="Arial" w:hAnsi="Arial" w:cs="Arial"/>
        </w:rPr>
        <w:t xml:space="preserve">Henn empfahl, die Entscheidung zu beachten und in Zweifelsfällen rechtlichen Rat einzuholen, wobei er u. a. dazu auch auf den VDAA-Verband deutscher </w:t>
      </w:r>
      <w:proofErr w:type="spellStart"/>
      <w:r w:rsidRPr="005E7F61">
        <w:rPr>
          <w:rFonts w:ascii="Arial" w:hAnsi="Arial" w:cs="Arial"/>
        </w:rPr>
        <w:t>ArbeitsrechtsAnwälte</w:t>
      </w:r>
      <w:proofErr w:type="spellEnd"/>
      <w:r w:rsidRPr="005E7F61">
        <w:rPr>
          <w:rFonts w:ascii="Arial" w:hAnsi="Arial" w:cs="Arial"/>
        </w:rPr>
        <w:t xml:space="preserve"> e. V. – </w:t>
      </w:r>
      <w:hyperlink r:id="rId6" w:history="1">
        <w:r w:rsidRPr="005E7F61">
          <w:rPr>
            <w:rStyle w:val="Hyperlink"/>
            <w:rFonts w:ascii="Arial" w:hAnsi="Arial" w:cs="Arial"/>
          </w:rPr>
          <w:t>www.vdaa.de</w:t>
        </w:r>
      </w:hyperlink>
      <w:r w:rsidRPr="005E7F61">
        <w:rPr>
          <w:rFonts w:ascii="Arial" w:hAnsi="Arial" w:cs="Arial"/>
        </w:rPr>
        <w:t xml:space="preserve"> – verwies</w:t>
      </w:r>
      <w:r w:rsidRPr="005E7F61">
        <w:rPr>
          <w:rFonts w:ascii="Arial" w:hAnsi="Arial" w:cs="Arial"/>
          <w:b/>
        </w:rPr>
        <w:t>.</w:t>
      </w:r>
    </w:p>
    <w:p w:rsidR="00D4563A" w:rsidRPr="005E7F61" w:rsidRDefault="00D4563A" w:rsidP="005E7F61">
      <w:pPr>
        <w:spacing w:after="0" w:line="240" w:lineRule="auto"/>
        <w:jc w:val="both"/>
        <w:rPr>
          <w:rFonts w:ascii="Arial" w:hAnsi="Arial" w:cs="Arial"/>
        </w:rPr>
      </w:pPr>
    </w:p>
    <w:p w:rsidR="00D4563A" w:rsidRPr="005E7F61" w:rsidRDefault="00D4563A" w:rsidP="005E7F61">
      <w:pPr>
        <w:spacing w:after="0" w:line="240" w:lineRule="auto"/>
        <w:jc w:val="both"/>
        <w:rPr>
          <w:rFonts w:ascii="Arial" w:hAnsi="Arial" w:cs="Arial"/>
        </w:rPr>
      </w:pPr>
    </w:p>
    <w:p w:rsidR="00846A64" w:rsidRPr="005E7F61" w:rsidRDefault="00846A64" w:rsidP="005E7F61">
      <w:pPr>
        <w:spacing w:after="0" w:line="240" w:lineRule="auto"/>
        <w:jc w:val="both"/>
        <w:rPr>
          <w:rFonts w:ascii="Arial" w:eastAsia="Arial Unicode MS" w:hAnsi="Arial" w:cs="Arial"/>
          <w:sz w:val="20"/>
          <w:szCs w:val="20"/>
          <w:lang w:eastAsia="de-DE"/>
        </w:rPr>
      </w:pPr>
      <w:r w:rsidRPr="005E7F61">
        <w:rPr>
          <w:rFonts w:ascii="Arial" w:eastAsia="Times New Roman" w:hAnsi="Arial" w:cs="Arial"/>
          <w:sz w:val="20"/>
          <w:szCs w:val="20"/>
          <w:lang w:eastAsia="de-DE"/>
        </w:rPr>
        <w:t xml:space="preserve">Der Autor ist Präsident </w:t>
      </w:r>
      <w:r w:rsidRPr="005E7F61">
        <w:rPr>
          <w:rFonts w:ascii="Arial" w:eastAsia="Times New Roman" w:hAnsi="Arial" w:cs="Arial"/>
          <w:sz w:val="20"/>
          <w:szCs w:val="20"/>
        </w:rPr>
        <w:t>des VDAA Verband deutscher Arbeitsrechtsanwälte e. V.</w:t>
      </w:r>
    </w:p>
    <w:p w:rsidR="00846A64" w:rsidRPr="005E7F61" w:rsidRDefault="00846A64" w:rsidP="005E7F61">
      <w:pPr>
        <w:spacing w:after="0" w:line="240" w:lineRule="auto"/>
        <w:jc w:val="both"/>
        <w:rPr>
          <w:rFonts w:ascii="Arial" w:hAnsi="Arial" w:cs="Arial"/>
          <w:b/>
          <w:sz w:val="20"/>
          <w:szCs w:val="20"/>
        </w:rPr>
      </w:pPr>
    </w:p>
    <w:p w:rsidR="006B755A" w:rsidRPr="005E7F61" w:rsidRDefault="006B755A" w:rsidP="005E7F61">
      <w:pPr>
        <w:autoSpaceDE w:val="0"/>
        <w:autoSpaceDN w:val="0"/>
        <w:adjustRightInd w:val="0"/>
        <w:spacing w:after="0" w:line="240" w:lineRule="auto"/>
        <w:jc w:val="both"/>
        <w:rPr>
          <w:rFonts w:ascii="Arial" w:eastAsia="Calibri" w:hAnsi="Arial" w:cs="Arial"/>
          <w:color w:val="000000"/>
          <w:sz w:val="20"/>
          <w:szCs w:val="20"/>
        </w:rPr>
      </w:pPr>
      <w:r w:rsidRPr="005E7F61">
        <w:rPr>
          <w:rFonts w:ascii="Arial" w:eastAsia="Calibri" w:hAnsi="Arial" w:cs="Arial"/>
          <w:color w:val="000000"/>
          <w:sz w:val="20"/>
          <w:szCs w:val="20"/>
        </w:rPr>
        <w:t>Für Rückfragen steht Ihnen der Autor gerne zur Verfügung.</w:t>
      </w:r>
    </w:p>
    <w:p w:rsidR="006B755A" w:rsidRPr="005E7F61" w:rsidRDefault="006B755A" w:rsidP="005E7F61">
      <w:pPr>
        <w:spacing w:after="0" w:line="240" w:lineRule="auto"/>
        <w:jc w:val="both"/>
        <w:rPr>
          <w:rFonts w:ascii="Arial" w:hAnsi="Arial" w:cs="Arial"/>
          <w:sz w:val="20"/>
          <w:szCs w:val="20"/>
        </w:rPr>
      </w:pPr>
    </w:p>
    <w:p w:rsidR="00846A64" w:rsidRPr="005E7F61" w:rsidRDefault="00A82319" w:rsidP="005E7F61">
      <w:pPr>
        <w:spacing w:after="0" w:line="240" w:lineRule="auto"/>
        <w:jc w:val="both"/>
        <w:rPr>
          <w:rFonts w:ascii="Arial" w:hAnsi="Arial" w:cs="Arial"/>
          <w:sz w:val="20"/>
          <w:szCs w:val="20"/>
        </w:rPr>
      </w:pPr>
      <w:r w:rsidRPr="005E7F61">
        <w:rPr>
          <w:rFonts w:ascii="Arial" w:hAnsi="Arial" w:cs="Arial"/>
          <w:sz w:val="20"/>
          <w:szCs w:val="20"/>
        </w:rPr>
        <w:lastRenderedPageBreak/>
        <w:t>Michael Henn</w:t>
      </w:r>
    </w:p>
    <w:p w:rsidR="00846A64" w:rsidRPr="005E7F61" w:rsidRDefault="00A82319" w:rsidP="005E7F61">
      <w:pPr>
        <w:spacing w:after="0" w:line="240" w:lineRule="auto"/>
        <w:jc w:val="both"/>
        <w:rPr>
          <w:rFonts w:ascii="Arial" w:hAnsi="Arial" w:cs="Arial"/>
          <w:sz w:val="20"/>
          <w:szCs w:val="20"/>
        </w:rPr>
      </w:pPr>
      <w:r w:rsidRPr="005E7F61">
        <w:rPr>
          <w:rFonts w:ascii="Arial" w:hAnsi="Arial" w:cs="Arial"/>
          <w:sz w:val="20"/>
          <w:szCs w:val="20"/>
        </w:rPr>
        <w:t>Rechtsanwalt</w:t>
      </w:r>
      <w:r w:rsidR="000C081E" w:rsidRPr="005E7F61">
        <w:rPr>
          <w:rFonts w:ascii="Arial" w:hAnsi="Arial" w:cs="Arial"/>
          <w:sz w:val="20"/>
          <w:szCs w:val="20"/>
        </w:rPr>
        <w:t xml:space="preserve"> / </w:t>
      </w:r>
      <w:r w:rsidRPr="005E7F61">
        <w:rPr>
          <w:rFonts w:ascii="Arial" w:hAnsi="Arial" w:cs="Arial"/>
          <w:sz w:val="20"/>
          <w:szCs w:val="20"/>
        </w:rPr>
        <w:t>Fachanwalt für Erbrecht</w:t>
      </w:r>
      <w:r w:rsidR="000C081E" w:rsidRPr="005E7F61">
        <w:rPr>
          <w:rFonts w:ascii="Arial" w:hAnsi="Arial" w:cs="Arial"/>
          <w:sz w:val="20"/>
          <w:szCs w:val="20"/>
        </w:rPr>
        <w:t xml:space="preserve"> / </w:t>
      </w:r>
      <w:r w:rsidRPr="005E7F61">
        <w:rPr>
          <w:rFonts w:ascii="Arial" w:hAnsi="Arial" w:cs="Arial"/>
          <w:sz w:val="20"/>
          <w:szCs w:val="20"/>
        </w:rPr>
        <w:t>Fachanwalt für Arbeitsrecht</w:t>
      </w:r>
    </w:p>
    <w:p w:rsidR="00A82319" w:rsidRPr="005E7F61" w:rsidRDefault="00A82319" w:rsidP="005E7F61">
      <w:pPr>
        <w:spacing w:after="0" w:line="240" w:lineRule="auto"/>
        <w:jc w:val="both"/>
        <w:rPr>
          <w:rFonts w:ascii="Arial" w:hAnsi="Arial" w:cs="Arial"/>
          <w:sz w:val="20"/>
          <w:szCs w:val="20"/>
        </w:rPr>
      </w:pPr>
      <w:r w:rsidRPr="005E7F61">
        <w:rPr>
          <w:rFonts w:ascii="Arial" w:hAnsi="Arial" w:cs="Arial"/>
          <w:sz w:val="20"/>
          <w:szCs w:val="20"/>
        </w:rPr>
        <w:t>VDAA – Präsident</w:t>
      </w:r>
    </w:p>
    <w:p w:rsidR="00846A64" w:rsidRPr="005E7F61" w:rsidRDefault="00A82319" w:rsidP="005E7F61">
      <w:pPr>
        <w:spacing w:after="0" w:line="240" w:lineRule="auto"/>
        <w:jc w:val="both"/>
        <w:rPr>
          <w:rFonts w:ascii="Arial" w:hAnsi="Arial" w:cs="Arial"/>
          <w:sz w:val="20"/>
          <w:szCs w:val="20"/>
        </w:rPr>
      </w:pPr>
      <w:r w:rsidRPr="005E7F61">
        <w:rPr>
          <w:rFonts w:ascii="Arial" w:hAnsi="Arial" w:cs="Arial"/>
          <w:sz w:val="20"/>
          <w:szCs w:val="20"/>
        </w:rPr>
        <w:t>Rechtsanwälte Dr. Gaupp &amp; Coll</w:t>
      </w:r>
    </w:p>
    <w:p w:rsidR="00A82319" w:rsidRPr="005E7F61" w:rsidRDefault="00A82319" w:rsidP="005E7F61">
      <w:pPr>
        <w:spacing w:after="0" w:line="240" w:lineRule="auto"/>
        <w:jc w:val="both"/>
        <w:rPr>
          <w:rFonts w:ascii="Arial" w:hAnsi="Arial" w:cs="Arial"/>
          <w:sz w:val="20"/>
          <w:szCs w:val="20"/>
        </w:rPr>
      </w:pPr>
      <w:proofErr w:type="spellStart"/>
      <w:r w:rsidRPr="005E7F61">
        <w:rPr>
          <w:rFonts w:ascii="Arial" w:hAnsi="Arial" w:cs="Arial"/>
          <w:sz w:val="20"/>
          <w:szCs w:val="20"/>
        </w:rPr>
        <w:t>Gerokstr</w:t>
      </w:r>
      <w:proofErr w:type="spellEnd"/>
      <w:r w:rsidRPr="005E7F61">
        <w:rPr>
          <w:rFonts w:ascii="Arial" w:hAnsi="Arial" w:cs="Arial"/>
          <w:sz w:val="20"/>
          <w:szCs w:val="20"/>
        </w:rPr>
        <w:t>. 8</w:t>
      </w:r>
      <w:r w:rsidR="000C081E" w:rsidRPr="005E7F61">
        <w:rPr>
          <w:rFonts w:ascii="Arial" w:hAnsi="Arial" w:cs="Arial"/>
          <w:sz w:val="20"/>
          <w:szCs w:val="20"/>
        </w:rPr>
        <w:tab/>
      </w:r>
      <w:r w:rsidR="000C081E" w:rsidRPr="005E7F61">
        <w:rPr>
          <w:rFonts w:ascii="Arial" w:hAnsi="Arial" w:cs="Arial"/>
          <w:sz w:val="20"/>
          <w:szCs w:val="20"/>
        </w:rPr>
        <w:tab/>
      </w:r>
      <w:r w:rsidRPr="005E7F61">
        <w:rPr>
          <w:rFonts w:ascii="Arial" w:hAnsi="Arial" w:cs="Arial"/>
          <w:sz w:val="20"/>
          <w:szCs w:val="20"/>
        </w:rPr>
        <w:t>70188 Stuttgart</w:t>
      </w:r>
    </w:p>
    <w:p w:rsidR="00846A64" w:rsidRPr="005E7F61" w:rsidRDefault="00A82319" w:rsidP="005E7F61">
      <w:pPr>
        <w:spacing w:after="0" w:line="240" w:lineRule="auto"/>
        <w:jc w:val="both"/>
        <w:rPr>
          <w:rFonts w:ascii="Arial" w:hAnsi="Arial" w:cs="Arial"/>
          <w:sz w:val="20"/>
          <w:szCs w:val="20"/>
        </w:rPr>
      </w:pPr>
      <w:r w:rsidRPr="005E7F61">
        <w:rPr>
          <w:rFonts w:ascii="Arial" w:hAnsi="Arial" w:cs="Arial"/>
          <w:sz w:val="20"/>
          <w:szCs w:val="20"/>
        </w:rPr>
        <w:t>Tel.: 0711/30 58 93-0</w:t>
      </w:r>
      <w:r w:rsidR="000C081E" w:rsidRPr="005E7F61">
        <w:rPr>
          <w:rFonts w:ascii="Arial" w:hAnsi="Arial" w:cs="Arial"/>
          <w:sz w:val="20"/>
          <w:szCs w:val="20"/>
        </w:rPr>
        <w:tab/>
      </w:r>
      <w:r w:rsidRPr="005E7F61">
        <w:rPr>
          <w:rFonts w:ascii="Arial" w:hAnsi="Arial" w:cs="Arial"/>
          <w:sz w:val="20"/>
          <w:szCs w:val="20"/>
        </w:rPr>
        <w:t>Fax: 0711/30 58 93-11</w:t>
      </w:r>
    </w:p>
    <w:p w:rsidR="00A82319" w:rsidRPr="005E7F61" w:rsidRDefault="001A7F46" w:rsidP="005E7F61">
      <w:pPr>
        <w:spacing w:after="0" w:line="240" w:lineRule="auto"/>
        <w:jc w:val="both"/>
        <w:rPr>
          <w:rFonts w:ascii="Arial" w:hAnsi="Arial" w:cs="Arial"/>
          <w:sz w:val="20"/>
          <w:szCs w:val="20"/>
        </w:rPr>
      </w:pPr>
      <w:hyperlink r:id="rId7" w:history="1">
        <w:r w:rsidR="00A82319" w:rsidRPr="005E7F61">
          <w:rPr>
            <w:rStyle w:val="Hyperlink"/>
            <w:rFonts w:ascii="Arial" w:hAnsi="Arial" w:cs="Arial"/>
            <w:sz w:val="20"/>
            <w:szCs w:val="20"/>
          </w:rPr>
          <w:t>stuttgart@drgaupp.de</w:t>
        </w:r>
      </w:hyperlink>
      <w:r w:rsidR="000C081E" w:rsidRPr="005E7F61">
        <w:rPr>
          <w:rStyle w:val="Hyperlink"/>
          <w:rFonts w:ascii="Arial" w:hAnsi="Arial" w:cs="Arial"/>
          <w:sz w:val="20"/>
          <w:szCs w:val="20"/>
        </w:rPr>
        <w:tab/>
      </w:r>
      <w:hyperlink r:id="rId8" w:history="1">
        <w:r w:rsidR="00A82319" w:rsidRPr="005E7F61">
          <w:rPr>
            <w:rStyle w:val="Hyperlink"/>
            <w:rFonts w:ascii="Arial" w:hAnsi="Arial" w:cs="Arial"/>
            <w:sz w:val="20"/>
            <w:szCs w:val="20"/>
          </w:rPr>
          <w:t>www.drgaupp.de</w:t>
        </w:r>
      </w:hyperlink>
    </w:p>
    <w:p w:rsidR="00A82319" w:rsidRPr="005E7F61" w:rsidRDefault="00A82319" w:rsidP="005E7F61">
      <w:pPr>
        <w:spacing w:after="0" w:line="240" w:lineRule="auto"/>
        <w:jc w:val="both"/>
        <w:rPr>
          <w:rFonts w:ascii="Arial" w:eastAsia="Calibri" w:hAnsi="Arial" w:cs="Arial"/>
          <w:color w:val="000000"/>
          <w:sz w:val="20"/>
          <w:szCs w:val="20"/>
        </w:rPr>
      </w:pPr>
    </w:p>
    <w:sectPr w:rsidR="00A82319" w:rsidRPr="005E7F6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F46" w:rsidRDefault="001A7F46" w:rsidP="005A26C4">
      <w:pPr>
        <w:spacing w:after="0" w:line="240" w:lineRule="auto"/>
      </w:pPr>
      <w:r>
        <w:separator/>
      </w:r>
    </w:p>
  </w:endnote>
  <w:endnote w:type="continuationSeparator" w:id="0">
    <w:p w:rsidR="001A7F46" w:rsidRDefault="001A7F4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F46" w:rsidRDefault="001A7F46" w:rsidP="005A26C4">
      <w:pPr>
        <w:spacing w:after="0" w:line="240" w:lineRule="auto"/>
      </w:pPr>
      <w:r>
        <w:separator/>
      </w:r>
    </w:p>
  </w:footnote>
  <w:footnote w:type="continuationSeparator" w:id="0">
    <w:p w:rsidR="001A7F46" w:rsidRDefault="001A7F4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A187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6D3B0E">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A7F46"/>
    <w:rsid w:val="001B5E55"/>
    <w:rsid w:val="001C217D"/>
    <w:rsid w:val="001F47ED"/>
    <w:rsid w:val="002253B7"/>
    <w:rsid w:val="00232ED3"/>
    <w:rsid w:val="00280686"/>
    <w:rsid w:val="00286EB0"/>
    <w:rsid w:val="002A187E"/>
    <w:rsid w:val="002A1A1B"/>
    <w:rsid w:val="002B4E59"/>
    <w:rsid w:val="002F67F6"/>
    <w:rsid w:val="003558BF"/>
    <w:rsid w:val="00390ACD"/>
    <w:rsid w:val="003D7459"/>
    <w:rsid w:val="004A1169"/>
    <w:rsid w:val="004B78F9"/>
    <w:rsid w:val="004C0E70"/>
    <w:rsid w:val="004E1D17"/>
    <w:rsid w:val="004E46D4"/>
    <w:rsid w:val="004E5691"/>
    <w:rsid w:val="005036BB"/>
    <w:rsid w:val="0050747C"/>
    <w:rsid w:val="00574F9D"/>
    <w:rsid w:val="005805F8"/>
    <w:rsid w:val="005A26C4"/>
    <w:rsid w:val="005D5092"/>
    <w:rsid w:val="005E7F61"/>
    <w:rsid w:val="00632516"/>
    <w:rsid w:val="00645B26"/>
    <w:rsid w:val="00650B0C"/>
    <w:rsid w:val="006936B9"/>
    <w:rsid w:val="00696CC9"/>
    <w:rsid w:val="006B755A"/>
    <w:rsid w:val="006D3B0E"/>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86B83"/>
    <w:rsid w:val="00EA2FD9"/>
    <w:rsid w:val="00EB1644"/>
    <w:rsid w:val="00ED06A4"/>
    <w:rsid w:val="00F613A9"/>
    <w:rsid w:val="00F718B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EA06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1-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2024-12-02T18:51:00Z</dcterms:created>
  <dcterms:modified xsi:type="dcterms:W3CDTF">2024-12-02T18:51:00Z</dcterms:modified>
</cp:coreProperties>
</file>