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B1016B" w:rsidRDefault="008C0513" w:rsidP="00B1016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1016B" w:rsidRPr="00B1016B" w:rsidRDefault="00B1016B" w:rsidP="00B1016B">
      <w:pPr>
        <w:spacing w:after="0" w:line="240" w:lineRule="auto"/>
        <w:jc w:val="center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Die 5 wichtigsten Tipps für Arbeitgeber und Arbeitnehmer zu Weihnachten</w:t>
      </w:r>
    </w:p>
    <w:p w:rsid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 xml:space="preserve">ein Artikel von Rechtsanwalt und Fachanwalt für Arbeitsrecht Volker </w:t>
      </w:r>
      <w:proofErr w:type="spellStart"/>
      <w:r w:rsidRPr="00B1016B">
        <w:rPr>
          <w:rFonts w:ascii="Arial" w:hAnsi="Arial" w:cs="Arial"/>
        </w:rPr>
        <w:t>Görzel</w:t>
      </w:r>
      <w:proofErr w:type="spellEnd"/>
      <w:r w:rsidRPr="00B1016B">
        <w:rPr>
          <w:rFonts w:ascii="Arial" w:hAnsi="Arial" w:cs="Arial"/>
        </w:rPr>
        <w:t>, Köln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Die Weihnachtszeit bringt nicht nur Geschenke und Glühweinduft, sondern auch viele arbeitsrechtliche Fragen.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 xml:space="preserve">Der Kölner </w:t>
      </w:r>
      <w:bookmarkStart w:id="1" w:name="_Hlk121675774"/>
      <w:r w:rsidRPr="00B1016B">
        <w:rPr>
          <w:rFonts w:ascii="Arial" w:hAnsi="Arial" w:cs="Arial"/>
        </w:rPr>
        <w:t xml:space="preserve">Fachanwalt für Arbeitsrecht Volker </w:t>
      </w:r>
      <w:proofErr w:type="spellStart"/>
      <w:r w:rsidRPr="00B1016B">
        <w:rPr>
          <w:rFonts w:ascii="Arial" w:hAnsi="Arial" w:cs="Arial"/>
        </w:rPr>
        <w:t>Görzel</w:t>
      </w:r>
      <w:proofErr w:type="spellEnd"/>
      <w:r w:rsidRPr="00B1016B">
        <w:rPr>
          <w:rFonts w:ascii="Arial" w:hAnsi="Arial" w:cs="Arial"/>
        </w:rPr>
        <w:t xml:space="preserve">, </w:t>
      </w:r>
      <w:bookmarkEnd w:id="1"/>
      <w:r w:rsidRPr="00B1016B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B1016B">
        <w:rPr>
          <w:rFonts w:ascii="Arial" w:hAnsi="Arial" w:cs="Arial"/>
        </w:rPr>
        <w:t>ArbeitsrechtsAnwälte</w:t>
      </w:r>
      <w:proofErr w:type="spellEnd"/>
      <w:r w:rsidRPr="00B1016B">
        <w:rPr>
          <w:rFonts w:ascii="Arial" w:hAnsi="Arial" w:cs="Arial"/>
        </w:rPr>
        <w:t xml:space="preserve"> e. V. mit Sitz in Stuttgart, gibt wichtigste Tipps, wie Sie stressfrei durch die Feiertage kommen – ob als Arbeitnehmer oder Arbeitgeber!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Feiertag oder Arbeitstag? Die Wahrheit über Heiligabend und Silvester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Ist der 24. Dezember ein Feiertag? Nein, Heiligabend und Silvester sind normale Arbeitstage! Wer diese Tage freihaben möchte, muss Urlaub nehmen. Aber Vorsicht: Manche Arbeits- oder Tarifverträge regeln Ausnahmen, wie halbe Urlaubstage oder zusätzliche Freistellungen. Tipp: Prüfen Sie Ihre Regelungen genau, um Missverständnisse zu vermeiden.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Und wenn der Betrieb geschlossen ist? Dann kann der Arbeitgeber sogenannten „Zwangsurlaub“ anordnen. Doch auch hier gilt: Ohne rechtzeitige Ankündigung und triftige Gründe wird das schnell problematisch!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Betriebsferien und Urlaubssperren – Darf der Chef das einfach entscheiden?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Schließt der Betrieb über Weihnachten, dürfen Betriebsferien angeordnet werden – aber nur, wenn die Auftragslage das rechtfertigt. Achtung: Gibt es einen Betriebsrat, ist dieser bei der Planung mit im Boot!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Das Gegenteil sind Urlaubssperren. Besonders in Branchen wie Handel oder Gastronomie kann der Arbeitgeber Urlaub verweigern, um den Betrieb aufrechtzuerhalten. Hier gilt: Dringende betriebliche Gründe müssen klar und nachvollziehbar sein, und die Ankündigung muss frühzeitig erfolgen!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Weihnachtsgeld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Haben Arbeitnehmer automatisch Anspruch auf Weihnachtsgeld? Leider nicht! Nur wenn es im Arbeitsvertrag, Tarifvertrag oder durch betriebliche Übung geregelt ist, gibt es einen Rechtsanspruch.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Tipp für Arbeitgeber: Mit klar formulierten Klauseln, wie einem Freiwilligkeitsvorbehalt, können künftige Ansprüche vermieden werden. Arbeitnehmer sollten genau prüfen, ob ihnen durch wiederholte Zahlungen nicht doch ein Anspruch zusteht.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Weihnachtsfeier: Spaß mit Regeln</w:t>
      </w:r>
    </w:p>
    <w:p w:rsid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lastRenderedPageBreak/>
        <w:t>Darf der Chef zur Weihnachtsfeier zwingen? Nein, niemand muss teilnehmen. Doch Vorsicht: Verhalten Sie sich bei Glühwein und Co. nicht daneben! Beleidigungen, Übergriffe oder übermäßiger Alkoholkonsum können schwerwiegende Konsequenzen wie Abmahnungen oder sogar Kündigungen haben.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 xml:space="preserve">Übrigens: Fotos von der Feier dürfen nur mit Ihrer Zustimmung veröffentlicht werden. Das regeln das KUG und die DSGVO. Also: Fragen Sie lieber nach, bevor Sie sich in </w:t>
      </w:r>
      <w:proofErr w:type="spellStart"/>
      <w:r w:rsidRPr="00B1016B">
        <w:rPr>
          <w:rFonts w:ascii="Arial" w:hAnsi="Arial" w:cs="Arial"/>
        </w:rPr>
        <w:t>Social</w:t>
      </w:r>
      <w:proofErr w:type="spellEnd"/>
      <w:r w:rsidRPr="00B1016B">
        <w:rPr>
          <w:rFonts w:ascii="Arial" w:hAnsi="Arial" w:cs="Arial"/>
        </w:rPr>
        <w:t>-Media-Posts wiederfinden.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Unfallschutz auf dem Weg zur Weihnachtsfeier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Ein Unfall auf der Weihnachtsfeier oder auf dem Heimweg? Das kann ein Arbeitsunfall sein – vorausgesetzt, die Feier wurde offiziell vom Arbeitgeber organisiert. Aber Achtung: Wer alkoholisiert fährt, riskiert den Versicherungsschutz. Also lieber das Taxi nehmen oder den Heimweg gut planen.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  <w:b/>
        </w:rPr>
      </w:pPr>
      <w:r w:rsidRPr="00B1016B">
        <w:rPr>
          <w:rFonts w:ascii="Arial" w:hAnsi="Arial" w:cs="Arial"/>
          <w:b/>
        </w:rPr>
        <w:t>Fazit: Vorbereitung ist alles!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r w:rsidRPr="00B1016B">
        <w:rPr>
          <w:rFonts w:ascii="Arial" w:hAnsi="Arial" w:cs="Arial"/>
        </w:rPr>
        <w:t>Weihnachten bringt im Arbeitsrecht viele Sonderfälle mit sich. Informieren Sie sich rechtzeitig und kennen Sie Ihre Rechte und Pflichten. So genießen Sie die Festtage ohne rechtlichen Ärger.</w:t>
      </w: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1016B">
        <w:rPr>
          <w:rFonts w:ascii="Arial" w:hAnsi="Arial" w:cs="Arial"/>
        </w:rPr>
        <w:t>Görzel</w:t>
      </w:r>
      <w:proofErr w:type="spellEnd"/>
      <w:r w:rsidRPr="00B1016B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B1016B">
        <w:rPr>
          <w:rFonts w:ascii="Arial" w:hAnsi="Arial" w:cs="Arial"/>
        </w:rPr>
        <w:t>ArbeitsrechtsAnwälte</w:t>
      </w:r>
      <w:proofErr w:type="spellEnd"/>
      <w:r w:rsidRPr="00B1016B">
        <w:rPr>
          <w:rFonts w:ascii="Arial" w:hAnsi="Arial" w:cs="Arial"/>
        </w:rPr>
        <w:t xml:space="preserve"> e. V. – </w:t>
      </w:r>
      <w:hyperlink r:id="rId7" w:history="1">
        <w:r w:rsidRPr="00B1016B">
          <w:rPr>
            <w:rStyle w:val="Hyperlink"/>
            <w:rFonts w:ascii="Arial" w:hAnsi="Arial" w:cs="Arial"/>
          </w:rPr>
          <w:t>www.vdaa.de</w:t>
        </w:r>
      </w:hyperlink>
      <w:r w:rsidRPr="00B1016B">
        <w:rPr>
          <w:rFonts w:ascii="Arial" w:hAnsi="Arial" w:cs="Arial"/>
        </w:rPr>
        <w:t xml:space="preserve"> – verwies.</w:t>
      </w:r>
    </w:p>
    <w:p w:rsidR="00A81404" w:rsidRDefault="00A81404" w:rsidP="00B1016B">
      <w:pPr>
        <w:spacing w:after="0" w:line="240" w:lineRule="auto"/>
        <w:jc w:val="both"/>
        <w:rPr>
          <w:rFonts w:ascii="Arial" w:hAnsi="Arial" w:cs="Arial"/>
        </w:rPr>
      </w:pPr>
    </w:p>
    <w:p w:rsidR="00B1016B" w:rsidRPr="00B1016B" w:rsidRDefault="00B1016B" w:rsidP="00B1016B">
      <w:pPr>
        <w:spacing w:after="0" w:line="240" w:lineRule="auto"/>
        <w:jc w:val="both"/>
        <w:rPr>
          <w:rFonts w:ascii="Arial" w:hAnsi="Arial" w:cs="Arial"/>
        </w:rPr>
      </w:pPr>
    </w:p>
    <w:p w:rsidR="001858A5" w:rsidRPr="00B1016B" w:rsidRDefault="001858A5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>Der Autor ist Mitglied des VDAA Verband deutscher Arbeitsrechtsanwälte e. V.</w:t>
      </w:r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58A5" w:rsidRPr="00B1016B" w:rsidRDefault="001858A5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 xml:space="preserve">Für Rückfragen steht Ihnen der Autor gerne zur Verfügung </w:t>
      </w:r>
    </w:p>
    <w:p w:rsidR="001858A5" w:rsidRPr="00B1016B" w:rsidRDefault="001858A5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B1016B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B1016B">
        <w:rPr>
          <w:rFonts w:ascii="Arial" w:hAnsi="Arial" w:cs="Arial"/>
          <w:sz w:val="20"/>
          <w:szCs w:val="20"/>
        </w:rPr>
        <w:t>Barthelmeß</w:t>
      </w:r>
      <w:proofErr w:type="spellEnd"/>
      <w:r w:rsidRPr="00B101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16B">
        <w:rPr>
          <w:rFonts w:ascii="Arial" w:hAnsi="Arial" w:cs="Arial"/>
          <w:sz w:val="20"/>
          <w:szCs w:val="20"/>
        </w:rPr>
        <w:t>Görzel</w:t>
      </w:r>
      <w:proofErr w:type="spellEnd"/>
      <w:r w:rsidRPr="00B1016B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016B">
        <w:rPr>
          <w:rFonts w:ascii="Arial" w:hAnsi="Arial" w:cs="Arial"/>
          <w:sz w:val="20"/>
          <w:szCs w:val="20"/>
        </w:rPr>
        <w:t>Hohenstaufenring</w:t>
      </w:r>
      <w:proofErr w:type="spellEnd"/>
      <w:r w:rsidRPr="00B1016B">
        <w:rPr>
          <w:rFonts w:ascii="Arial" w:hAnsi="Arial" w:cs="Arial"/>
          <w:sz w:val="20"/>
          <w:szCs w:val="20"/>
        </w:rPr>
        <w:t xml:space="preserve"> 57 a </w:t>
      </w:r>
      <w:r w:rsidRPr="00B1016B">
        <w:rPr>
          <w:rFonts w:ascii="Arial" w:hAnsi="Arial" w:cs="Arial"/>
          <w:sz w:val="20"/>
          <w:szCs w:val="20"/>
        </w:rPr>
        <w:tab/>
      </w:r>
      <w:r w:rsidRPr="00B1016B">
        <w:rPr>
          <w:rFonts w:ascii="Arial" w:hAnsi="Arial" w:cs="Arial"/>
          <w:sz w:val="20"/>
          <w:szCs w:val="20"/>
        </w:rPr>
        <w:tab/>
        <w:t>50674 Köln</w:t>
      </w:r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16B">
        <w:rPr>
          <w:rFonts w:ascii="Arial" w:hAnsi="Arial" w:cs="Arial"/>
          <w:sz w:val="20"/>
          <w:szCs w:val="20"/>
        </w:rPr>
        <w:t>Telefon: 0221/ 29 21 92 0</w:t>
      </w:r>
      <w:r w:rsidRPr="00B1016B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B1016B" w:rsidRDefault="008038D2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B1016B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B1016B">
        <w:rPr>
          <w:rFonts w:ascii="Arial" w:hAnsi="Arial" w:cs="Arial"/>
          <w:sz w:val="20"/>
          <w:szCs w:val="20"/>
        </w:rPr>
        <w:tab/>
        <w:t xml:space="preserve"> </w:t>
      </w:r>
      <w:r w:rsidR="00367814" w:rsidRPr="00B1016B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B1016B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B1016B" w:rsidRDefault="00367814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2319" w:rsidRPr="00B1016B" w:rsidRDefault="00A82319" w:rsidP="00B10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82319" w:rsidRPr="00B1016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D2" w:rsidRDefault="008038D2" w:rsidP="005A26C4">
      <w:pPr>
        <w:spacing w:after="0" w:line="240" w:lineRule="auto"/>
      </w:pPr>
      <w:r>
        <w:separator/>
      </w:r>
    </w:p>
  </w:endnote>
  <w:endnote w:type="continuationSeparator" w:id="0">
    <w:p w:rsidR="008038D2" w:rsidRDefault="008038D2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D2" w:rsidRDefault="008038D2" w:rsidP="005A26C4">
      <w:pPr>
        <w:spacing w:after="0" w:line="240" w:lineRule="auto"/>
      </w:pPr>
      <w:r>
        <w:separator/>
      </w:r>
    </w:p>
  </w:footnote>
  <w:footnote w:type="continuationSeparator" w:id="0">
    <w:p w:rsidR="008038D2" w:rsidRDefault="008038D2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BF184B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152FA7">
      <w:rPr>
        <w:rFonts w:ascii="Arial" w:eastAsia="Calibri" w:hAnsi="Arial" w:cs="Arial"/>
        <w:b/>
        <w:bCs/>
        <w:sz w:val="28"/>
        <w:szCs w:val="28"/>
        <w:lang w:eastAsia="de-DE"/>
      </w:rPr>
      <w:t>11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4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1E09"/>
    <w:multiLevelType w:val="hybridMultilevel"/>
    <w:tmpl w:val="90023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E2243"/>
    <w:rsid w:val="000F264F"/>
    <w:rsid w:val="000F63D8"/>
    <w:rsid w:val="00152FA7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4A1169"/>
    <w:rsid w:val="004B78F9"/>
    <w:rsid w:val="004E1D17"/>
    <w:rsid w:val="004E5691"/>
    <w:rsid w:val="005036BB"/>
    <w:rsid w:val="0050747C"/>
    <w:rsid w:val="00574F9D"/>
    <w:rsid w:val="005805F8"/>
    <w:rsid w:val="005957B3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038D2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1016B"/>
    <w:rsid w:val="00B5447C"/>
    <w:rsid w:val="00B830A2"/>
    <w:rsid w:val="00BB442F"/>
    <w:rsid w:val="00BC512C"/>
    <w:rsid w:val="00BF184B"/>
    <w:rsid w:val="00C77E45"/>
    <w:rsid w:val="00C95762"/>
    <w:rsid w:val="00CB2E76"/>
    <w:rsid w:val="00D1355D"/>
    <w:rsid w:val="00D13872"/>
    <w:rsid w:val="00D1712B"/>
    <w:rsid w:val="00D64924"/>
    <w:rsid w:val="00DB65DB"/>
    <w:rsid w:val="00DC3D53"/>
    <w:rsid w:val="00E92522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1812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B1016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11-2024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2024-12-02T18:49:00Z</dcterms:created>
  <dcterms:modified xsi:type="dcterms:W3CDTF">2024-12-02T18:49:00Z</dcterms:modified>
</cp:coreProperties>
</file>