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0F4485" w:rsidRDefault="008C0513" w:rsidP="000F4485">
      <w:pPr>
        <w:spacing w:after="0" w:line="240" w:lineRule="auto"/>
        <w:jc w:val="both"/>
        <w:rPr>
          <w:rFonts w:ascii="Arial" w:hAnsi="Arial" w:cs="Arial"/>
          <w:bCs/>
        </w:rPr>
      </w:pPr>
      <w:bookmarkStart w:id="0" w:name="_GoBack"/>
      <w:bookmarkEnd w:id="0"/>
    </w:p>
    <w:p w:rsidR="000F4485" w:rsidRDefault="000F4485" w:rsidP="000F4485">
      <w:pPr>
        <w:spacing w:after="0" w:line="240" w:lineRule="auto"/>
        <w:jc w:val="center"/>
        <w:rPr>
          <w:rFonts w:ascii="Arial" w:hAnsi="Arial" w:cs="Arial"/>
          <w:b/>
          <w:bCs/>
        </w:rPr>
      </w:pPr>
      <w:r w:rsidRPr="0018676B">
        <w:rPr>
          <w:rFonts w:ascii="Arial" w:hAnsi="Arial" w:cs="Arial"/>
          <w:b/>
          <w:bCs/>
        </w:rPr>
        <w:t xml:space="preserve">Außertariflicher Angestellter </w:t>
      </w:r>
      <w:r>
        <w:rPr>
          <w:rFonts w:ascii="Arial" w:hAnsi="Arial" w:cs="Arial"/>
          <w:b/>
          <w:bCs/>
        </w:rPr>
        <w:t>–</w:t>
      </w:r>
      <w:r w:rsidRPr="0018676B">
        <w:rPr>
          <w:rFonts w:ascii="Arial" w:hAnsi="Arial" w:cs="Arial"/>
          <w:b/>
          <w:bCs/>
        </w:rPr>
        <w:t xml:space="preserve"> Vergütungsabstand</w:t>
      </w:r>
    </w:p>
    <w:p w:rsidR="000F4485" w:rsidRPr="00764406" w:rsidRDefault="000F4485" w:rsidP="000F4485">
      <w:pPr>
        <w:spacing w:after="0" w:line="240" w:lineRule="auto"/>
        <w:jc w:val="center"/>
        <w:rPr>
          <w:rFonts w:ascii="Arial" w:hAnsi="Arial" w:cs="Arial"/>
          <w:b/>
          <w:bCs/>
        </w:rPr>
      </w:pPr>
      <w:r w:rsidRPr="0018676B">
        <w:rPr>
          <w:rFonts w:ascii="Arial" w:hAnsi="Arial" w:cs="Arial"/>
          <w:b/>
          <w:bCs/>
        </w:rPr>
        <w:t>zur höchsten tariflichen Vergütung</w:t>
      </w:r>
    </w:p>
    <w:p w:rsidR="000F4485" w:rsidRDefault="000F4485" w:rsidP="000F4485">
      <w:pPr>
        <w:spacing w:after="0" w:line="240" w:lineRule="auto"/>
        <w:jc w:val="both"/>
        <w:rPr>
          <w:rFonts w:ascii="Arial" w:eastAsia="Calibri" w:hAnsi="Arial" w:cs="Arial"/>
          <w:bCs/>
        </w:rPr>
      </w:pPr>
    </w:p>
    <w:p w:rsidR="000F4485" w:rsidRPr="00D1712B" w:rsidRDefault="000F4485" w:rsidP="000F4485">
      <w:pPr>
        <w:spacing w:after="0" w:line="240" w:lineRule="auto"/>
        <w:jc w:val="both"/>
        <w:rPr>
          <w:rFonts w:ascii="Arial" w:eastAsia="Calibri" w:hAnsi="Arial" w:cs="Arial"/>
          <w:bCs/>
        </w:rPr>
      </w:pPr>
      <w:r w:rsidRPr="00D1712B">
        <w:rPr>
          <w:rFonts w:ascii="Arial" w:eastAsia="Calibri" w:hAnsi="Arial" w:cs="Arial"/>
          <w:bCs/>
        </w:rPr>
        <w:t>ein Artikel von Rechtsanwalt und Fachanwalt für Arbeitsrecht Michael Henn, Stuttgart.</w:t>
      </w:r>
    </w:p>
    <w:p w:rsidR="000F4485" w:rsidRPr="000F4485" w:rsidRDefault="000F4485" w:rsidP="000F4485">
      <w:pPr>
        <w:spacing w:after="0" w:line="240" w:lineRule="auto"/>
        <w:jc w:val="both"/>
        <w:rPr>
          <w:rFonts w:ascii="Arial" w:hAnsi="Arial" w:cs="Arial"/>
        </w:rPr>
      </w:pPr>
    </w:p>
    <w:p w:rsidR="000F4485" w:rsidRDefault="000F4485" w:rsidP="000F4485">
      <w:pPr>
        <w:spacing w:after="0" w:line="240" w:lineRule="auto"/>
        <w:jc w:val="both"/>
        <w:rPr>
          <w:rFonts w:ascii="Arial" w:hAnsi="Arial" w:cs="Arial"/>
          <w:b/>
          <w:bCs/>
        </w:rPr>
      </w:pPr>
      <w:r w:rsidRPr="0018676B">
        <w:rPr>
          <w:rFonts w:ascii="Arial" w:hAnsi="Arial" w:cs="Arial"/>
          <w:b/>
          <w:bCs/>
        </w:rPr>
        <w:t>Definieren Tarifvertragsparteien als außertariflich diejenigen Angestellten, deren geldwerte materielle Arbeitsbedingungen diejenigen der höchsten tariflichen Entgeltgruppe überschreiten, ohne einen bestimmten prozentualen Abstand festzusetzen, genügt für Status und Vergütung des außertariflichen Angestellten jedes – auch nur geringfügige – Überschreiten.</w:t>
      </w:r>
    </w:p>
    <w:p w:rsidR="000F4485" w:rsidRPr="000F4485" w:rsidRDefault="000F4485" w:rsidP="000F4485">
      <w:pPr>
        <w:spacing w:after="0" w:line="240" w:lineRule="auto"/>
        <w:jc w:val="both"/>
        <w:rPr>
          <w:rFonts w:ascii="Arial" w:hAnsi="Arial" w:cs="Arial"/>
          <w:bCs/>
        </w:rPr>
      </w:pPr>
    </w:p>
    <w:p w:rsidR="000F4485" w:rsidRDefault="000F4485" w:rsidP="000F4485">
      <w:pPr>
        <w:spacing w:after="0" w:line="240" w:lineRule="auto"/>
        <w:jc w:val="both"/>
        <w:rPr>
          <w:rFonts w:ascii="Arial" w:hAnsi="Arial" w:cs="Arial"/>
        </w:rPr>
      </w:pPr>
      <w:bookmarkStart w:id="1" w:name="_Hlk159058646"/>
      <w:r>
        <w:rPr>
          <w:rFonts w:ascii="Arial" w:hAnsi="Arial" w:cs="Arial"/>
        </w:rPr>
        <w:t xml:space="preserve">Darauf verweist </w:t>
      </w:r>
      <w:r w:rsidRPr="007065A8">
        <w:rPr>
          <w:rFonts w:ascii="Arial" w:hAnsi="Arial" w:cs="Arial"/>
        </w:rPr>
        <w:t xml:space="preserve">der Stuttgarter Fachanwalt für Arbeitsrecht Michael Henn, Präsident des VDAA - Verband deutscher </w:t>
      </w:r>
      <w:proofErr w:type="spellStart"/>
      <w:r w:rsidRPr="007065A8">
        <w:rPr>
          <w:rFonts w:ascii="Arial" w:hAnsi="Arial" w:cs="Arial"/>
        </w:rPr>
        <w:t>ArbeitsrechtsAnwälte</w:t>
      </w:r>
      <w:proofErr w:type="spellEnd"/>
      <w:r w:rsidRPr="007065A8">
        <w:rPr>
          <w:rFonts w:ascii="Arial" w:hAnsi="Arial" w:cs="Arial"/>
        </w:rPr>
        <w:t xml:space="preserve"> e. V. mit Sitz in Stuttgart, unter Hinweis auf </w:t>
      </w:r>
      <w:r w:rsidRPr="004A27DA">
        <w:rPr>
          <w:rFonts w:ascii="Arial" w:hAnsi="Arial" w:cs="Arial"/>
        </w:rPr>
        <w:t xml:space="preserve">die Mitteilung des </w:t>
      </w:r>
      <w:r w:rsidRPr="0018676B">
        <w:rPr>
          <w:rFonts w:ascii="Arial" w:hAnsi="Arial" w:cs="Arial"/>
        </w:rPr>
        <w:t>Bundesarbeitsgericht</w:t>
      </w:r>
      <w:r>
        <w:rPr>
          <w:rFonts w:ascii="Arial" w:hAnsi="Arial" w:cs="Arial"/>
        </w:rPr>
        <w:t>s (BAG) zu seinem</w:t>
      </w:r>
      <w:r w:rsidRPr="0018676B">
        <w:rPr>
          <w:rFonts w:ascii="Arial" w:hAnsi="Arial" w:cs="Arial"/>
        </w:rPr>
        <w:t xml:space="preserve"> Urteil vom 23. Oktober 2024 – 5 AZR 82/24</w:t>
      </w:r>
      <w:r>
        <w:rPr>
          <w:rFonts w:ascii="Arial" w:hAnsi="Arial" w:cs="Arial"/>
        </w:rPr>
        <w:t>.</w:t>
      </w:r>
    </w:p>
    <w:p w:rsidR="000F4485" w:rsidRDefault="000F4485" w:rsidP="000F4485">
      <w:pPr>
        <w:spacing w:after="0" w:line="240" w:lineRule="auto"/>
        <w:jc w:val="both"/>
        <w:rPr>
          <w:rFonts w:ascii="Arial" w:hAnsi="Arial" w:cs="Arial"/>
        </w:rPr>
      </w:pPr>
    </w:p>
    <w:p w:rsidR="000F4485" w:rsidRDefault="000F4485" w:rsidP="000F4485">
      <w:pPr>
        <w:spacing w:after="0" w:line="240" w:lineRule="auto"/>
        <w:jc w:val="both"/>
        <w:rPr>
          <w:rFonts w:ascii="Arial" w:hAnsi="Arial" w:cs="Arial"/>
        </w:rPr>
      </w:pPr>
      <w:r w:rsidRPr="0018676B">
        <w:rPr>
          <w:rFonts w:ascii="Arial" w:hAnsi="Arial" w:cs="Arial"/>
        </w:rPr>
        <w:t>Der Kläger ist Mitglied der IG Metall und seit 2013 bei der Beklagten als Entwicklungsingenieur beschäftigt, seit Juni 2022 auf der Grundlage eines als „außertariflich“ bezeichneten Arbeitsvertrags. Im Streitzeitraum Juni 2022 bis Februar 2023 erhielt er eine monatliche Bruttovergütung von 8.212,00 Euro, während das Entgelt in der höchsten tariflichen Entgeltgruppe – hochgerechnet auf 40 Wochenstunden – 8.210,64 Euro brutto betrug. Im Betrieb der Beklagten finden die Tarifverträge der Metall- und Elektroindustrie Nordrhein-Westfalens Anwendung, von deren persönlichem Geltungsbereich u</w:t>
      </w:r>
      <w:r w:rsidR="00663802">
        <w:rPr>
          <w:rFonts w:ascii="Arial" w:hAnsi="Arial" w:cs="Arial"/>
        </w:rPr>
        <w:t>.</w:t>
      </w:r>
      <w:r w:rsidRPr="0018676B">
        <w:rPr>
          <w:rFonts w:ascii="Arial" w:hAnsi="Arial" w:cs="Arial"/>
        </w:rPr>
        <w:t>a. Beschäftigte ausgenommen sind, deren „geldwerte materielle Arbeitsbedingungen unter Berücksichtigung einer individuellen regelmäßigen wöchentlichen Arbeitszeit von bis zu 40 Stunden in einer Gesamtschau diejenigen der höchsten tariflichen Entgeltgruppe regelmäßig überschreiten“.</w:t>
      </w:r>
    </w:p>
    <w:p w:rsidR="000F4485" w:rsidRPr="0018676B" w:rsidRDefault="000F4485" w:rsidP="000F4485">
      <w:pPr>
        <w:spacing w:after="0" w:line="240" w:lineRule="auto"/>
        <w:jc w:val="both"/>
        <w:rPr>
          <w:rFonts w:ascii="Arial" w:hAnsi="Arial" w:cs="Arial"/>
        </w:rPr>
      </w:pPr>
    </w:p>
    <w:p w:rsidR="000F4485" w:rsidRDefault="000F4485" w:rsidP="000F4485">
      <w:pPr>
        <w:spacing w:after="0" w:line="240" w:lineRule="auto"/>
        <w:jc w:val="both"/>
        <w:rPr>
          <w:rFonts w:ascii="Arial" w:hAnsi="Arial" w:cs="Arial"/>
        </w:rPr>
      </w:pPr>
      <w:r w:rsidRPr="0018676B">
        <w:rPr>
          <w:rFonts w:ascii="Arial" w:hAnsi="Arial" w:cs="Arial"/>
        </w:rPr>
        <w:t>Mit seiner Klage hat der Kläger eine höhere Vergütung beansprucht und herzuleiten versucht, dass ein solches „Überschreiten“ in Anbetracht der prozentualen Abstände zwischen den tariflichen Entgeltgruppen nur angenommen werden könne, wenn das Monatsgehalt des außertariflichen Angestellten 23,45 % über demjenigen der höchsten tariflichen Entgeltgruppe liege. Dies ergebe bei ihm ein Bruttomonatsgehalt von 10.136,03 Euro, so dass die Beklagte verpflichtet sei, ihm für die Monate Juni 2022 bis Februar 2023 insgesamt 17.326,27 Euro brutto als weitere Vergütung nachzuzahlen. Das Arbeitsgericht hat die Klage abgewiesen, das Landesarbeitsgericht die Berufung des Klägers zurückgewiesen.</w:t>
      </w:r>
    </w:p>
    <w:p w:rsidR="000F4485" w:rsidRPr="0018676B" w:rsidRDefault="000F4485" w:rsidP="000F4485">
      <w:pPr>
        <w:spacing w:after="0" w:line="240" w:lineRule="auto"/>
        <w:jc w:val="both"/>
        <w:rPr>
          <w:rFonts w:ascii="Arial" w:hAnsi="Arial" w:cs="Arial"/>
        </w:rPr>
      </w:pPr>
    </w:p>
    <w:p w:rsidR="000F4485" w:rsidRDefault="000F4485" w:rsidP="000F4485">
      <w:pPr>
        <w:spacing w:after="0" w:line="240" w:lineRule="auto"/>
        <w:jc w:val="both"/>
        <w:rPr>
          <w:rFonts w:ascii="Arial" w:hAnsi="Arial" w:cs="Arial"/>
        </w:rPr>
      </w:pPr>
      <w:r w:rsidRPr="0018676B">
        <w:rPr>
          <w:rFonts w:ascii="Arial" w:hAnsi="Arial" w:cs="Arial"/>
        </w:rPr>
        <w:t xml:space="preserve">Der Fünfte Senat des Bundesarbeitsgerichts hat die Vorinstanzen bestätigt und die Revision des Klägers zurückgewiesen. Der Status als außertariflicher Angestellter begründet einen arbeitsvertraglichen Anspruch auf eine Vergütung, die einen tarifvertraglich vorgeschriebenen Abstand zur höchsten tariflichen Vergütung wahrt. Die im Streitfall einschlägigen tariflichen Bestimmungen verlangen, dass die geldwerten materiellen Arbeitsbedingungen diejenigen der höchsten tariflichen Entgeltgruppe regelmäßig überschreiten. Das ist beim Kläger der Fall, denn mangels abweichender Festlegungen der Tarifvertragsparteien genügt nach dem eindeutigen Tarifwortlaut jedes – und damit auch ein geringfügiges – Überschreiten des höchsten tariflichen Entgelts. Angesichts dessen verbietet sich eine ergänzende Tarifauslegung wie sie dem Kläger vorschwebt. Wollen die Tarifvertragsparteien einen bestimmten prozentualen Abstand zwischen dem höchsten Tarifentgelt und dem Entgelt außertariflicher Beschäftigter, müssen sie eine entsprechende tarifliche Abstandsklausel hinreichend klar und deutlich in den Tarifvertrag aufnehmen. Die von Art. 9 Abs. 3 GG garantierte Tarifautonomie verbietet ein </w:t>
      </w:r>
      <w:r w:rsidRPr="0018676B">
        <w:rPr>
          <w:rFonts w:ascii="Arial" w:hAnsi="Arial" w:cs="Arial"/>
        </w:rPr>
        <w:lastRenderedPageBreak/>
        <w:t>„Nachbessern“ tariflicher Bestimmungen durch die Gerichte zugunsten der einen oder anderen Seite.</w:t>
      </w:r>
      <w:bookmarkEnd w:id="1"/>
    </w:p>
    <w:p w:rsidR="000F4485" w:rsidRPr="00605BBE" w:rsidRDefault="000F4485" w:rsidP="000F4485">
      <w:pPr>
        <w:spacing w:after="0" w:line="240" w:lineRule="auto"/>
        <w:jc w:val="both"/>
        <w:rPr>
          <w:rFonts w:ascii="Arial" w:hAnsi="Arial" w:cs="Arial"/>
        </w:rPr>
      </w:pPr>
      <w:r w:rsidRPr="00B14F16">
        <w:rPr>
          <w:rFonts w:ascii="Arial" w:hAnsi="Arial" w:cs="Arial"/>
        </w:rPr>
        <w:t>Henn empfahl, die Entscheidung zu beachten und in Zweifelsfällen rechtlichen Rat einzuholen, wobei er u. a. dazu auch auf den VDAA</w:t>
      </w:r>
      <w:r>
        <w:rPr>
          <w:rFonts w:ascii="Arial" w:hAnsi="Arial" w:cs="Arial"/>
        </w:rPr>
        <w:t>-Verband</w:t>
      </w:r>
      <w:r w:rsidRPr="00B14F16">
        <w:rPr>
          <w:rFonts w:ascii="Arial" w:hAnsi="Arial" w:cs="Arial"/>
        </w:rPr>
        <w:t xml:space="preserve"> deutscher </w:t>
      </w:r>
      <w:proofErr w:type="spellStart"/>
      <w:r w:rsidRPr="00B14F16">
        <w:rPr>
          <w:rFonts w:ascii="Arial" w:hAnsi="Arial" w:cs="Arial"/>
        </w:rPr>
        <w:t>ArbeitsrechtsAnwälte</w:t>
      </w:r>
      <w:proofErr w:type="spellEnd"/>
      <w:r w:rsidRPr="00B14F16">
        <w:rPr>
          <w:rFonts w:ascii="Arial" w:hAnsi="Arial" w:cs="Arial"/>
        </w:rPr>
        <w:t xml:space="preserve"> e. V. – </w:t>
      </w:r>
      <w:hyperlink r:id="rId6" w:history="1">
        <w:r w:rsidRPr="000F4485">
          <w:rPr>
            <w:rStyle w:val="Hyperlink"/>
            <w:rFonts w:ascii="Arial" w:hAnsi="Arial" w:cs="Arial"/>
          </w:rPr>
          <w:t>www.vdaa.de</w:t>
        </w:r>
      </w:hyperlink>
      <w:r w:rsidRPr="00B14F16">
        <w:rPr>
          <w:rFonts w:ascii="Arial" w:hAnsi="Arial" w:cs="Arial"/>
        </w:rPr>
        <w:t xml:space="preserve"> – verwies</w:t>
      </w:r>
      <w:r w:rsidRPr="00B14F16">
        <w:rPr>
          <w:rFonts w:ascii="Arial" w:hAnsi="Arial" w:cs="Arial"/>
          <w:b/>
        </w:rPr>
        <w:t>.</w:t>
      </w:r>
    </w:p>
    <w:p w:rsidR="00A81404" w:rsidRDefault="00A81404" w:rsidP="000F4485">
      <w:pPr>
        <w:spacing w:after="0" w:line="240" w:lineRule="auto"/>
        <w:jc w:val="both"/>
        <w:rPr>
          <w:rFonts w:ascii="Arial" w:eastAsia="Calibri" w:hAnsi="Arial" w:cs="Arial"/>
          <w:bCs/>
        </w:rPr>
      </w:pPr>
    </w:p>
    <w:p w:rsidR="00A81404" w:rsidRPr="000F4485" w:rsidRDefault="00A81404" w:rsidP="000F4485">
      <w:pPr>
        <w:spacing w:after="0" w:line="240" w:lineRule="auto"/>
        <w:jc w:val="both"/>
        <w:rPr>
          <w:rFonts w:ascii="Arial" w:hAnsi="Arial" w:cs="Arial"/>
        </w:rPr>
      </w:pPr>
    </w:p>
    <w:p w:rsidR="00846A64" w:rsidRPr="000F4485" w:rsidRDefault="00846A64" w:rsidP="00280686">
      <w:pPr>
        <w:spacing w:after="0" w:line="240" w:lineRule="auto"/>
        <w:jc w:val="both"/>
        <w:rPr>
          <w:rFonts w:ascii="Arial" w:eastAsia="Arial Unicode MS" w:hAnsi="Arial" w:cs="Arial"/>
          <w:sz w:val="20"/>
          <w:szCs w:val="20"/>
          <w:lang w:eastAsia="de-DE"/>
        </w:rPr>
      </w:pPr>
      <w:r w:rsidRPr="000F4485">
        <w:rPr>
          <w:rFonts w:ascii="Arial" w:eastAsia="Times New Roman" w:hAnsi="Arial" w:cs="Arial"/>
          <w:sz w:val="20"/>
          <w:szCs w:val="20"/>
          <w:lang w:eastAsia="de-DE"/>
        </w:rPr>
        <w:t xml:space="preserve">Der Autor ist Präsident </w:t>
      </w:r>
      <w:r w:rsidRPr="000F4485">
        <w:rPr>
          <w:rFonts w:ascii="Arial" w:eastAsia="Times New Roman" w:hAnsi="Arial" w:cs="Arial"/>
          <w:sz w:val="20"/>
          <w:szCs w:val="20"/>
        </w:rPr>
        <w:t>des VDAA Verband deutscher Arbeitsrechtsanwälte e. V.</w:t>
      </w:r>
    </w:p>
    <w:p w:rsidR="00846A64" w:rsidRPr="000F4485" w:rsidRDefault="00846A64" w:rsidP="00280686">
      <w:pPr>
        <w:spacing w:after="0" w:line="240" w:lineRule="auto"/>
        <w:jc w:val="both"/>
        <w:rPr>
          <w:rFonts w:ascii="Arial" w:hAnsi="Arial" w:cs="Arial"/>
          <w:b/>
          <w:sz w:val="20"/>
          <w:szCs w:val="20"/>
        </w:rPr>
      </w:pPr>
    </w:p>
    <w:p w:rsidR="006B755A" w:rsidRPr="000F4485" w:rsidRDefault="006B755A" w:rsidP="00280686">
      <w:pPr>
        <w:autoSpaceDE w:val="0"/>
        <w:autoSpaceDN w:val="0"/>
        <w:adjustRightInd w:val="0"/>
        <w:spacing w:after="0" w:line="240" w:lineRule="auto"/>
        <w:jc w:val="both"/>
        <w:rPr>
          <w:rFonts w:ascii="Arial" w:eastAsia="Calibri" w:hAnsi="Arial" w:cs="Arial"/>
          <w:color w:val="000000"/>
          <w:sz w:val="20"/>
          <w:szCs w:val="20"/>
        </w:rPr>
      </w:pPr>
      <w:r w:rsidRPr="000F4485">
        <w:rPr>
          <w:rFonts w:ascii="Arial" w:eastAsia="Calibri" w:hAnsi="Arial" w:cs="Arial"/>
          <w:color w:val="000000"/>
          <w:sz w:val="20"/>
          <w:szCs w:val="20"/>
        </w:rPr>
        <w:t>Für Rückfragen steht Ihnen der Autor gerne zur Verfügung.</w:t>
      </w:r>
    </w:p>
    <w:p w:rsidR="006B755A" w:rsidRPr="000F4485" w:rsidRDefault="006B755A" w:rsidP="00280686">
      <w:pPr>
        <w:spacing w:after="0" w:line="240" w:lineRule="auto"/>
        <w:jc w:val="both"/>
        <w:rPr>
          <w:rFonts w:ascii="Arial" w:hAnsi="Arial" w:cs="Arial"/>
          <w:sz w:val="20"/>
          <w:szCs w:val="20"/>
        </w:rPr>
      </w:pPr>
    </w:p>
    <w:p w:rsidR="00846A64" w:rsidRPr="000F4485" w:rsidRDefault="00A82319" w:rsidP="00280686">
      <w:pPr>
        <w:spacing w:after="0" w:line="240" w:lineRule="auto"/>
        <w:jc w:val="both"/>
        <w:rPr>
          <w:rFonts w:ascii="Arial" w:hAnsi="Arial" w:cs="Arial"/>
          <w:sz w:val="20"/>
          <w:szCs w:val="20"/>
        </w:rPr>
      </w:pPr>
      <w:r w:rsidRPr="000F4485">
        <w:rPr>
          <w:rFonts w:ascii="Arial" w:hAnsi="Arial" w:cs="Arial"/>
          <w:sz w:val="20"/>
          <w:szCs w:val="20"/>
        </w:rPr>
        <w:t>Michael Henn</w:t>
      </w:r>
    </w:p>
    <w:p w:rsidR="00846A64" w:rsidRPr="000F4485" w:rsidRDefault="00A82319" w:rsidP="00280686">
      <w:pPr>
        <w:spacing w:after="0" w:line="240" w:lineRule="auto"/>
        <w:jc w:val="both"/>
        <w:rPr>
          <w:rFonts w:ascii="Arial" w:hAnsi="Arial" w:cs="Arial"/>
          <w:sz w:val="20"/>
          <w:szCs w:val="20"/>
        </w:rPr>
      </w:pPr>
      <w:r w:rsidRPr="000F4485">
        <w:rPr>
          <w:rFonts w:ascii="Arial" w:hAnsi="Arial" w:cs="Arial"/>
          <w:sz w:val="20"/>
          <w:szCs w:val="20"/>
        </w:rPr>
        <w:t>Rechtsanwalt</w:t>
      </w:r>
      <w:r w:rsidR="000C081E" w:rsidRPr="000F4485">
        <w:rPr>
          <w:rFonts w:ascii="Arial" w:hAnsi="Arial" w:cs="Arial"/>
          <w:sz w:val="20"/>
          <w:szCs w:val="20"/>
        </w:rPr>
        <w:t xml:space="preserve"> / </w:t>
      </w:r>
      <w:r w:rsidRPr="000F4485">
        <w:rPr>
          <w:rFonts w:ascii="Arial" w:hAnsi="Arial" w:cs="Arial"/>
          <w:sz w:val="20"/>
          <w:szCs w:val="20"/>
        </w:rPr>
        <w:t>Fachanwalt für Erbrecht</w:t>
      </w:r>
      <w:r w:rsidR="000C081E" w:rsidRPr="000F4485">
        <w:rPr>
          <w:rFonts w:ascii="Arial" w:hAnsi="Arial" w:cs="Arial"/>
          <w:sz w:val="20"/>
          <w:szCs w:val="20"/>
        </w:rPr>
        <w:t xml:space="preserve"> / </w:t>
      </w:r>
      <w:r w:rsidRPr="000F4485">
        <w:rPr>
          <w:rFonts w:ascii="Arial" w:hAnsi="Arial" w:cs="Arial"/>
          <w:sz w:val="20"/>
          <w:szCs w:val="20"/>
        </w:rPr>
        <w:t>Fachanwalt für Arbeitsrecht</w:t>
      </w:r>
    </w:p>
    <w:p w:rsidR="00A82319" w:rsidRPr="000F4485" w:rsidRDefault="00A82319" w:rsidP="00280686">
      <w:pPr>
        <w:spacing w:after="0" w:line="240" w:lineRule="auto"/>
        <w:jc w:val="both"/>
        <w:rPr>
          <w:rFonts w:ascii="Arial" w:hAnsi="Arial" w:cs="Arial"/>
          <w:sz w:val="20"/>
          <w:szCs w:val="20"/>
        </w:rPr>
      </w:pPr>
      <w:r w:rsidRPr="000F4485">
        <w:rPr>
          <w:rFonts w:ascii="Arial" w:hAnsi="Arial" w:cs="Arial"/>
          <w:sz w:val="20"/>
          <w:szCs w:val="20"/>
        </w:rPr>
        <w:t>VDAA – Präsident</w:t>
      </w:r>
    </w:p>
    <w:p w:rsidR="00846A64" w:rsidRPr="000F4485" w:rsidRDefault="00A82319" w:rsidP="00280686">
      <w:pPr>
        <w:spacing w:after="0" w:line="240" w:lineRule="auto"/>
        <w:jc w:val="both"/>
        <w:rPr>
          <w:rFonts w:ascii="Arial" w:hAnsi="Arial" w:cs="Arial"/>
          <w:sz w:val="20"/>
          <w:szCs w:val="20"/>
        </w:rPr>
      </w:pPr>
      <w:r w:rsidRPr="000F4485">
        <w:rPr>
          <w:rFonts w:ascii="Arial" w:hAnsi="Arial" w:cs="Arial"/>
          <w:sz w:val="20"/>
          <w:szCs w:val="20"/>
        </w:rPr>
        <w:t xml:space="preserve">Rechtsanwälte Dr. </w:t>
      </w:r>
      <w:proofErr w:type="spellStart"/>
      <w:r w:rsidRPr="000F4485">
        <w:rPr>
          <w:rFonts w:ascii="Arial" w:hAnsi="Arial" w:cs="Arial"/>
          <w:sz w:val="20"/>
          <w:szCs w:val="20"/>
        </w:rPr>
        <w:t>Gaupp</w:t>
      </w:r>
      <w:proofErr w:type="spellEnd"/>
      <w:r w:rsidRPr="000F4485">
        <w:rPr>
          <w:rFonts w:ascii="Arial" w:hAnsi="Arial" w:cs="Arial"/>
          <w:sz w:val="20"/>
          <w:szCs w:val="20"/>
        </w:rPr>
        <w:t xml:space="preserve"> &amp; Coll</w:t>
      </w:r>
    </w:p>
    <w:p w:rsidR="00A82319" w:rsidRPr="000F4485" w:rsidRDefault="00A82319" w:rsidP="00280686">
      <w:pPr>
        <w:spacing w:after="0" w:line="240" w:lineRule="auto"/>
        <w:jc w:val="both"/>
        <w:rPr>
          <w:rFonts w:ascii="Arial" w:hAnsi="Arial" w:cs="Arial"/>
          <w:sz w:val="20"/>
          <w:szCs w:val="20"/>
        </w:rPr>
      </w:pPr>
      <w:proofErr w:type="spellStart"/>
      <w:r w:rsidRPr="000F4485">
        <w:rPr>
          <w:rFonts w:ascii="Arial" w:hAnsi="Arial" w:cs="Arial"/>
          <w:sz w:val="20"/>
          <w:szCs w:val="20"/>
        </w:rPr>
        <w:t>Gerokstr</w:t>
      </w:r>
      <w:proofErr w:type="spellEnd"/>
      <w:r w:rsidRPr="000F4485">
        <w:rPr>
          <w:rFonts w:ascii="Arial" w:hAnsi="Arial" w:cs="Arial"/>
          <w:sz w:val="20"/>
          <w:szCs w:val="20"/>
        </w:rPr>
        <w:t>. 8</w:t>
      </w:r>
      <w:r w:rsidR="000C081E" w:rsidRPr="000F4485">
        <w:rPr>
          <w:rFonts w:ascii="Arial" w:hAnsi="Arial" w:cs="Arial"/>
          <w:sz w:val="20"/>
          <w:szCs w:val="20"/>
        </w:rPr>
        <w:tab/>
      </w:r>
      <w:r w:rsidR="000C081E" w:rsidRPr="000F4485">
        <w:rPr>
          <w:rFonts w:ascii="Arial" w:hAnsi="Arial" w:cs="Arial"/>
          <w:sz w:val="20"/>
          <w:szCs w:val="20"/>
        </w:rPr>
        <w:tab/>
      </w:r>
      <w:r w:rsidRPr="000F4485">
        <w:rPr>
          <w:rFonts w:ascii="Arial" w:hAnsi="Arial" w:cs="Arial"/>
          <w:sz w:val="20"/>
          <w:szCs w:val="20"/>
        </w:rPr>
        <w:t>70188 Stuttgart</w:t>
      </w:r>
    </w:p>
    <w:p w:rsidR="00846A64" w:rsidRPr="000F4485" w:rsidRDefault="00A82319" w:rsidP="00280686">
      <w:pPr>
        <w:spacing w:after="0" w:line="240" w:lineRule="auto"/>
        <w:jc w:val="both"/>
        <w:rPr>
          <w:rFonts w:ascii="Arial" w:hAnsi="Arial" w:cs="Arial"/>
          <w:sz w:val="20"/>
          <w:szCs w:val="20"/>
        </w:rPr>
      </w:pPr>
      <w:r w:rsidRPr="000F4485">
        <w:rPr>
          <w:rFonts w:ascii="Arial" w:hAnsi="Arial" w:cs="Arial"/>
          <w:sz w:val="20"/>
          <w:szCs w:val="20"/>
        </w:rPr>
        <w:t>Tel.: 0711/30 58 93-0</w:t>
      </w:r>
      <w:r w:rsidR="000C081E" w:rsidRPr="000F4485">
        <w:rPr>
          <w:rFonts w:ascii="Arial" w:hAnsi="Arial" w:cs="Arial"/>
          <w:sz w:val="20"/>
          <w:szCs w:val="20"/>
        </w:rPr>
        <w:tab/>
      </w:r>
      <w:r w:rsidRPr="000F4485">
        <w:rPr>
          <w:rFonts w:ascii="Arial" w:hAnsi="Arial" w:cs="Arial"/>
          <w:sz w:val="20"/>
          <w:szCs w:val="20"/>
        </w:rPr>
        <w:t>Fax: 0711/30 58 93-11</w:t>
      </w:r>
    </w:p>
    <w:p w:rsidR="00A82319" w:rsidRPr="000F4485" w:rsidRDefault="00C869F1" w:rsidP="00280686">
      <w:pPr>
        <w:spacing w:after="0" w:line="240" w:lineRule="auto"/>
        <w:jc w:val="both"/>
        <w:rPr>
          <w:rFonts w:ascii="Arial" w:hAnsi="Arial" w:cs="Arial"/>
          <w:sz w:val="20"/>
          <w:szCs w:val="20"/>
        </w:rPr>
      </w:pPr>
      <w:hyperlink r:id="rId7" w:history="1">
        <w:r w:rsidR="00A82319" w:rsidRPr="000F4485">
          <w:rPr>
            <w:rStyle w:val="Hyperlink"/>
            <w:rFonts w:ascii="Arial" w:hAnsi="Arial" w:cs="Arial"/>
            <w:sz w:val="20"/>
            <w:szCs w:val="20"/>
          </w:rPr>
          <w:t>stuttgart@drgaupp.de</w:t>
        </w:r>
      </w:hyperlink>
      <w:r w:rsidR="000C081E" w:rsidRPr="000F4485">
        <w:rPr>
          <w:rStyle w:val="Hyperlink"/>
          <w:rFonts w:ascii="Arial" w:hAnsi="Arial" w:cs="Arial"/>
          <w:sz w:val="20"/>
          <w:szCs w:val="20"/>
        </w:rPr>
        <w:tab/>
      </w:r>
      <w:hyperlink r:id="rId8" w:history="1">
        <w:r w:rsidR="00A82319" w:rsidRPr="000F4485">
          <w:rPr>
            <w:rStyle w:val="Hyperlink"/>
            <w:rFonts w:ascii="Arial" w:hAnsi="Arial" w:cs="Arial"/>
            <w:sz w:val="20"/>
            <w:szCs w:val="20"/>
          </w:rPr>
          <w:t>www.drgaupp.de</w:t>
        </w:r>
      </w:hyperlink>
    </w:p>
    <w:p w:rsidR="00A82319" w:rsidRPr="000F4485" w:rsidRDefault="00A82319" w:rsidP="00280686">
      <w:pPr>
        <w:spacing w:after="0" w:line="240" w:lineRule="auto"/>
        <w:jc w:val="both"/>
        <w:rPr>
          <w:rFonts w:ascii="Arial" w:eastAsia="Calibri" w:hAnsi="Arial" w:cs="Arial"/>
          <w:color w:val="000000"/>
          <w:sz w:val="20"/>
          <w:szCs w:val="20"/>
        </w:rPr>
      </w:pPr>
    </w:p>
    <w:sectPr w:rsidR="00A82319" w:rsidRPr="000F448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9F1" w:rsidRDefault="00C869F1" w:rsidP="005A26C4">
      <w:pPr>
        <w:spacing w:after="0" w:line="240" w:lineRule="auto"/>
      </w:pPr>
      <w:r>
        <w:separator/>
      </w:r>
    </w:p>
  </w:endnote>
  <w:endnote w:type="continuationSeparator" w:id="0">
    <w:p w:rsidR="00C869F1" w:rsidRDefault="00C869F1"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9F1" w:rsidRDefault="00C869F1" w:rsidP="005A26C4">
      <w:pPr>
        <w:spacing w:after="0" w:line="240" w:lineRule="auto"/>
      </w:pPr>
      <w:r>
        <w:separator/>
      </w:r>
    </w:p>
  </w:footnote>
  <w:footnote w:type="continuationSeparator" w:id="0">
    <w:p w:rsidR="00C869F1" w:rsidRDefault="00C869F1"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3C1965">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CB0AA9">
      <w:rPr>
        <w:rFonts w:ascii="Arial" w:eastAsia="Calibri" w:hAnsi="Arial" w:cs="Arial"/>
        <w:b/>
        <w:bCs/>
        <w:sz w:val="28"/>
        <w:szCs w:val="28"/>
        <w:lang w:eastAsia="de-DE"/>
      </w:rPr>
      <w:t>10</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4485"/>
    <w:rsid w:val="000F63D8"/>
    <w:rsid w:val="00107D0E"/>
    <w:rsid w:val="001A2659"/>
    <w:rsid w:val="001B5E55"/>
    <w:rsid w:val="001F47ED"/>
    <w:rsid w:val="00232ED3"/>
    <w:rsid w:val="0024172B"/>
    <w:rsid w:val="00280686"/>
    <w:rsid w:val="00286EB0"/>
    <w:rsid w:val="002A1A1B"/>
    <w:rsid w:val="002B4E59"/>
    <w:rsid w:val="002F67F6"/>
    <w:rsid w:val="003558BF"/>
    <w:rsid w:val="00390ACD"/>
    <w:rsid w:val="003C1965"/>
    <w:rsid w:val="003D7459"/>
    <w:rsid w:val="004A1169"/>
    <w:rsid w:val="004B78F9"/>
    <w:rsid w:val="004E1D17"/>
    <w:rsid w:val="004E5691"/>
    <w:rsid w:val="005036BB"/>
    <w:rsid w:val="0050747C"/>
    <w:rsid w:val="005127CA"/>
    <w:rsid w:val="00574F9D"/>
    <w:rsid w:val="005805F8"/>
    <w:rsid w:val="005A26C4"/>
    <w:rsid w:val="005D5092"/>
    <w:rsid w:val="00632516"/>
    <w:rsid w:val="00645B26"/>
    <w:rsid w:val="00650B0C"/>
    <w:rsid w:val="00663802"/>
    <w:rsid w:val="006936B9"/>
    <w:rsid w:val="00696CC9"/>
    <w:rsid w:val="006B755A"/>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C0346"/>
    <w:rsid w:val="009E21A8"/>
    <w:rsid w:val="00A722BC"/>
    <w:rsid w:val="00A81404"/>
    <w:rsid w:val="00A82319"/>
    <w:rsid w:val="00A827D9"/>
    <w:rsid w:val="00B5447C"/>
    <w:rsid w:val="00B830A2"/>
    <w:rsid w:val="00BB442F"/>
    <w:rsid w:val="00BC512C"/>
    <w:rsid w:val="00C77E45"/>
    <w:rsid w:val="00C869F1"/>
    <w:rsid w:val="00C95762"/>
    <w:rsid w:val="00CB0AA9"/>
    <w:rsid w:val="00D1355D"/>
    <w:rsid w:val="00D13872"/>
    <w:rsid w:val="00D1712B"/>
    <w:rsid w:val="00D64924"/>
    <w:rsid w:val="00DB65DB"/>
    <w:rsid w:val="00DC3D53"/>
    <w:rsid w:val="00EA2FD9"/>
    <w:rsid w:val="00EB1644"/>
    <w:rsid w:val="00ED06A4"/>
    <w:rsid w:val="00F613A9"/>
    <w:rsid w:val="00F724F2"/>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2D671"/>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0F4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10-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3835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2024-10-31T17:13:00Z</dcterms:created>
  <dcterms:modified xsi:type="dcterms:W3CDTF">2024-10-31T17:16:00Z</dcterms:modified>
</cp:coreProperties>
</file>