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2C9F" w14:textId="77777777" w:rsidR="008C0513" w:rsidRPr="000D2619" w:rsidRDefault="008C0513" w:rsidP="000D2619">
      <w:pPr>
        <w:spacing w:after="0" w:line="240" w:lineRule="auto"/>
        <w:jc w:val="both"/>
        <w:rPr>
          <w:rFonts w:ascii="Arial" w:hAnsi="Arial" w:cs="Arial"/>
          <w:bCs/>
        </w:rPr>
      </w:pPr>
    </w:p>
    <w:p w14:paraId="5E769CB6" w14:textId="77777777" w:rsidR="00140655" w:rsidRPr="000D2619" w:rsidRDefault="00140655" w:rsidP="000D261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D2619">
        <w:rPr>
          <w:rFonts w:ascii="Arial" w:hAnsi="Arial" w:cs="Arial"/>
          <w:b/>
          <w:bCs/>
        </w:rPr>
        <w:t>Feiertagszuschläge - Maßgeblichkeit des regelmäßigen Beschäftigungsorts</w:t>
      </w:r>
    </w:p>
    <w:p w14:paraId="0766E0DD" w14:textId="77777777" w:rsidR="000D2619" w:rsidRDefault="000D2619" w:rsidP="000D2619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10CD4399" w14:textId="77777777" w:rsidR="000D2619" w:rsidRPr="000D2619" w:rsidRDefault="000D2619" w:rsidP="000D2619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0D2619">
        <w:rPr>
          <w:rFonts w:ascii="Arial" w:eastAsia="Calibri" w:hAnsi="Arial" w:cs="Arial"/>
          <w:bCs/>
        </w:rPr>
        <w:t>ein Artikel von Rechtsanwalt und Fachanwalt für Arbeitsrecht Michael Henn, Stuttgart.</w:t>
      </w:r>
    </w:p>
    <w:p w14:paraId="2DA6F8BC" w14:textId="77777777" w:rsidR="00140655" w:rsidRPr="000D2619" w:rsidRDefault="00140655" w:rsidP="000D2619">
      <w:pPr>
        <w:spacing w:after="0" w:line="240" w:lineRule="auto"/>
        <w:jc w:val="both"/>
        <w:rPr>
          <w:rFonts w:ascii="Arial" w:hAnsi="Arial" w:cs="Arial"/>
        </w:rPr>
      </w:pPr>
    </w:p>
    <w:p w14:paraId="79A107F4" w14:textId="77777777" w:rsidR="00140655" w:rsidRPr="000D2619" w:rsidRDefault="00140655" w:rsidP="000D261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D2619">
        <w:rPr>
          <w:rFonts w:ascii="Arial" w:hAnsi="Arial" w:cs="Arial"/>
          <w:b/>
          <w:bCs/>
        </w:rPr>
        <w:t>Für Beschäftigte, die unter den Tarifvertrag für den öffentlichen Dienst der Länder (TV-L) fallen, richtet sich der Anspruch auf Feiertagszuschläge danach, ob am regelmäßigen Beschäftigungsort ein gesetzlicher Feiertag ist.</w:t>
      </w:r>
    </w:p>
    <w:p w14:paraId="31BB1CAB" w14:textId="77777777" w:rsidR="00140655" w:rsidRPr="000D2619" w:rsidRDefault="00140655" w:rsidP="000D2619">
      <w:pPr>
        <w:spacing w:after="0" w:line="240" w:lineRule="auto"/>
        <w:jc w:val="both"/>
        <w:rPr>
          <w:rFonts w:ascii="Arial" w:hAnsi="Arial" w:cs="Arial"/>
        </w:rPr>
      </w:pPr>
    </w:p>
    <w:p w14:paraId="72479DDD" w14:textId="77777777" w:rsidR="00140655" w:rsidRPr="000D2619" w:rsidRDefault="00140655" w:rsidP="000D2619">
      <w:pPr>
        <w:spacing w:after="0" w:line="240" w:lineRule="auto"/>
        <w:jc w:val="both"/>
        <w:rPr>
          <w:rFonts w:ascii="Arial" w:hAnsi="Arial" w:cs="Arial"/>
        </w:rPr>
      </w:pPr>
      <w:bookmarkStart w:id="0" w:name="_Hlk159058646"/>
      <w:r w:rsidRPr="000D2619">
        <w:rPr>
          <w:rFonts w:ascii="Arial" w:hAnsi="Arial" w:cs="Arial"/>
        </w:rPr>
        <w:t xml:space="preserve">Darauf verweist der Stuttgarter Fachanwalt für Arbeitsrecht Michael Henn, Präsident des VDAA - Verband deutscher </w:t>
      </w:r>
      <w:proofErr w:type="spellStart"/>
      <w:r w:rsidRPr="000D2619">
        <w:rPr>
          <w:rFonts w:ascii="Arial" w:hAnsi="Arial" w:cs="Arial"/>
        </w:rPr>
        <w:t>ArbeitsrechtsAnwälte</w:t>
      </w:r>
      <w:proofErr w:type="spellEnd"/>
      <w:r w:rsidRPr="000D2619">
        <w:rPr>
          <w:rFonts w:ascii="Arial" w:hAnsi="Arial" w:cs="Arial"/>
        </w:rPr>
        <w:t xml:space="preserve"> e. V. mit Sitz in Stuttgart, unter Hinweis auf die Mitteilung des Bundesarbeitsgerichts (BAG) zu seinem Urteil vom 1.</w:t>
      </w:r>
      <w:r w:rsidR="000D2619" w:rsidRPr="000D2619">
        <w:rPr>
          <w:rFonts w:ascii="Arial" w:hAnsi="Arial" w:cs="Arial"/>
        </w:rPr>
        <w:t xml:space="preserve"> </w:t>
      </w:r>
      <w:r w:rsidRPr="000D2619">
        <w:rPr>
          <w:rFonts w:ascii="Arial" w:hAnsi="Arial" w:cs="Arial"/>
        </w:rPr>
        <w:t>August 2024 – 6 AZR 38/24.</w:t>
      </w:r>
    </w:p>
    <w:p w14:paraId="40802E02" w14:textId="77777777" w:rsidR="00140655" w:rsidRPr="000D2619" w:rsidRDefault="00140655" w:rsidP="000D2619">
      <w:pPr>
        <w:spacing w:after="0" w:line="240" w:lineRule="auto"/>
        <w:jc w:val="both"/>
        <w:rPr>
          <w:rFonts w:ascii="Arial" w:hAnsi="Arial" w:cs="Arial"/>
        </w:rPr>
      </w:pPr>
    </w:p>
    <w:p w14:paraId="1071CCFC" w14:textId="77777777" w:rsidR="00140655" w:rsidRPr="000D2619" w:rsidRDefault="00140655" w:rsidP="000D2619">
      <w:pPr>
        <w:spacing w:after="0" w:line="240" w:lineRule="auto"/>
        <w:jc w:val="both"/>
        <w:rPr>
          <w:rFonts w:ascii="Arial" w:hAnsi="Arial" w:cs="Arial"/>
        </w:rPr>
      </w:pPr>
      <w:r w:rsidRPr="000D2619">
        <w:rPr>
          <w:rFonts w:ascii="Arial" w:hAnsi="Arial" w:cs="Arial"/>
        </w:rPr>
        <w:t>Der Kläger, dessen regelmäßiger Beschäftigungsort in Nordrhein-Westfalen liegt, nahm auf Anordnung seines Arbeitgebers vom 1. bis 5.</w:t>
      </w:r>
      <w:r w:rsidR="000D2619" w:rsidRPr="000D2619">
        <w:rPr>
          <w:rFonts w:ascii="Arial" w:hAnsi="Arial" w:cs="Arial"/>
        </w:rPr>
        <w:t xml:space="preserve"> </w:t>
      </w:r>
      <w:r w:rsidRPr="000D2619">
        <w:rPr>
          <w:rFonts w:ascii="Arial" w:hAnsi="Arial" w:cs="Arial"/>
        </w:rPr>
        <w:t>November 2021 an einer Fortbildungsveranstaltung in Hessen teil. Das auf den 1.</w:t>
      </w:r>
      <w:r w:rsidR="000D2619" w:rsidRPr="000D2619">
        <w:rPr>
          <w:rFonts w:ascii="Arial" w:hAnsi="Arial" w:cs="Arial"/>
        </w:rPr>
        <w:t xml:space="preserve"> </w:t>
      </w:r>
      <w:r w:rsidRPr="000D2619">
        <w:rPr>
          <w:rFonts w:ascii="Arial" w:hAnsi="Arial" w:cs="Arial"/>
        </w:rPr>
        <w:t>November fallende Hochfest Allerheiligen ist zwar nach dem Feiertagsgesetz für das Land Nordrhein-Westfalen gesetzlicher Feiertag, nicht jedoch nach den für das Bundesland Hessen geltenden landesrechtlichen Bestimmungen. Vor diesem Hintergrund streiten die Parteien darüber, ob dem Kläger gleichwohl für die am 1.</w:t>
      </w:r>
      <w:r w:rsidR="000D2619" w:rsidRPr="000D2619">
        <w:rPr>
          <w:rFonts w:ascii="Arial" w:hAnsi="Arial" w:cs="Arial"/>
        </w:rPr>
        <w:t xml:space="preserve"> </w:t>
      </w:r>
      <w:r w:rsidRPr="000D2619">
        <w:rPr>
          <w:rFonts w:ascii="Arial" w:hAnsi="Arial" w:cs="Arial"/>
        </w:rPr>
        <w:t>November 2021 von ihm in Hessen unstreitig erbrachte Arbeitsleistung Feiertagszuschläge zustehen. Das Arbeitsgericht hat der Klage stattgegeben. Das Landesarbeitsgericht hat auf die Berufung der Beklagten die Klage abgewiesen.</w:t>
      </w:r>
    </w:p>
    <w:p w14:paraId="78D1933F" w14:textId="77777777" w:rsidR="00140655" w:rsidRPr="000D2619" w:rsidRDefault="00140655" w:rsidP="000D2619">
      <w:pPr>
        <w:spacing w:after="0" w:line="240" w:lineRule="auto"/>
        <w:jc w:val="both"/>
        <w:rPr>
          <w:rFonts w:ascii="Arial" w:hAnsi="Arial" w:cs="Arial"/>
        </w:rPr>
      </w:pPr>
    </w:p>
    <w:p w14:paraId="1B0ABE77" w14:textId="77777777" w:rsidR="00140655" w:rsidRPr="000D2619" w:rsidRDefault="00140655" w:rsidP="000D2619">
      <w:pPr>
        <w:spacing w:after="0" w:line="240" w:lineRule="auto"/>
        <w:jc w:val="both"/>
        <w:rPr>
          <w:rFonts w:ascii="Arial" w:hAnsi="Arial" w:cs="Arial"/>
        </w:rPr>
      </w:pPr>
      <w:r w:rsidRPr="000D2619">
        <w:rPr>
          <w:rFonts w:ascii="Arial" w:hAnsi="Arial" w:cs="Arial"/>
        </w:rPr>
        <w:t xml:space="preserve">Die hiergegen gerichtete Revision des Klägers hatte vor dem Sechsten Senat des Bundesarbeitsgerichts Erfolg. </w:t>
      </w:r>
    </w:p>
    <w:p w14:paraId="0639A856" w14:textId="77777777" w:rsidR="00140655" w:rsidRPr="000D2619" w:rsidRDefault="00140655" w:rsidP="000D2619">
      <w:pPr>
        <w:spacing w:after="0" w:line="240" w:lineRule="auto"/>
        <w:jc w:val="both"/>
        <w:rPr>
          <w:rFonts w:ascii="Arial" w:hAnsi="Arial" w:cs="Arial"/>
        </w:rPr>
      </w:pPr>
    </w:p>
    <w:p w14:paraId="6CFB9B32" w14:textId="77777777" w:rsidR="00140655" w:rsidRPr="000D2619" w:rsidRDefault="00140655" w:rsidP="000D2619">
      <w:pPr>
        <w:spacing w:after="0" w:line="240" w:lineRule="auto"/>
        <w:jc w:val="both"/>
        <w:rPr>
          <w:rFonts w:ascii="Arial" w:hAnsi="Arial" w:cs="Arial"/>
        </w:rPr>
      </w:pPr>
      <w:r w:rsidRPr="000D2619">
        <w:rPr>
          <w:rFonts w:ascii="Arial" w:hAnsi="Arial" w:cs="Arial"/>
        </w:rPr>
        <w:t>Dem Kläger stehen die begehrten Feiertagszuschläge zu. Für den Zuschlagsanspruch ist nach den tariflichen Regelungen des TV-L der regelmäßige Beschäftigungsort maßgeblich. Dieser lag im Streitfall in Nordrhein-Westfalen.</w:t>
      </w:r>
    </w:p>
    <w:p w14:paraId="0B7DB099" w14:textId="77777777" w:rsidR="00140655" w:rsidRPr="000D2619" w:rsidRDefault="00140655" w:rsidP="000D2619">
      <w:pPr>
        <w:spacing w:after="0" w:line="240" w:lineRule="auto"/>
        <w:jc w:val="both"/>
        <w:rPr>
          <w:rFonts w:ascii="Arial" w:hAnsi="Arial" w:cs="Arial"/>
        </w:rPr>
      </w:pPr>
    </w:p>
    <w:bookmarkEnd w:id="0"/>
    <w:p w14:paraId="6FEC928E" w14:textId="77777777" w:rsidR="00140655" w:rsidRPr="000D2619" w:rsidRDefault="00140655" w:rsidP="000D2619">
      <w:pPr>
        <w:spacing w:after="0" w:line="240" w:lineRule="auto"/>
        <w:jc w:val="both"/>
        <w:rPr>
          <w:rFonts w:ascii="Arial" w:hAnsi="Arial" w:cs="Arial"/>
        </w:rPr>
      </w:pPr>
      <w:r w:rsidRPr="000D2619">
        <w:rPr>
          <w:rFonts w:ascii="Arial" w:hAnsi="Arial" w:cs="Arial"/>
        </w:rPr>
        <w:t xml:space="preserve">Henn empfahl, die Entscheidung zu beachten und in Zweifelsfällen rechtlichen Rat einzuholen, wobei er u. a. dazu auch auf den VDAA-Verband deutscher </w:t>
      </w:r>
      <w:proofErr w:type="spellStart"/>
      <w:r w:rsidRPr="000D2619">
        <w:rPr>
          <w:rFonts w:ascii="Arial" w:hAnsi="Arial" w:cs="Arial"/>
        </w:rPr>
        <w:t>ArbeitsrechtsAnwälte</w:t>
      </w:r>
      <w:proofErr w:type="spellEnd"/>
      <w:r w:rsidRPr="000D2619">
        <w:rPr>
          <w:rFonts w:ascii="Arial" w:hAnsi="Arial" w:cs="Arial"/>
        </w:rPr>
        <w:t xml:space="preserve"> e. V. – </w:t>
      </w:r>
      <w:hyperlink r:id="rId6" w:history="1">
        <w:r w:rsidRPr="000D2619">
          <w:rPr>
            <w:rStyle w:val="Hyperlink"/>
            <w:rFonts w:ascii="Arial" w:hAnsi="Arial" w:cs="Arial"/>
          </w:rPr>
          <w:t>www.vdaa.de</w:t>
        </w:r>
      </w:hyperlink>
      <w:r w:rsidRPr="000D2619">
        <w:rPr>
          <w:rFonts w:ascii="Arial" w:hAnsi="Arial" w:cs="Arial"/>
        </w:rPr>
        <w:t xml:space="preserve"> – verwies</w:t>
      </w:r>
      <w:r w:rsidRPr="000D2619">
        <w:rPr>
          <w:rFonts w:ascii="Arial" w:hAnsi="Arial" w:cs="Arial"/>
          <w:b/>
        </w:rPr>
        <w:t>.</w:t>
      </w:r>
    </w:p>
    <w:p w14:paraId="61BF3B88" w14:textId="77777777" w:rsidR="00A81404" w:rsidRPr="000D2619" w:rsidRDefault="00A81404" w:rsidP="000D2619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005BCA9E" w14:textId="77777777" w:rsidR="00140655" w:rsidRPr="000D2619" w:rsidRDefault="00140655" w:rsidP="000D2619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5C78CCB0" w14:textId="77777777" w:rsidR="00846A64" w:rsidRPr="000D2619" w:rsidRDefault="00846A64" w:rsidP="002806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de-DE"/>
        </w:rPr>
      </w:pPr>
      <w:r w:rsidRPr="000D2619">
        <w:rPr>
          <w:rFonts w:ascii="Arial" w:eastAsia="Times New Roman" w:hAnsi="Arial" w:cs="Arial"/>
          <w:sz w:val="20"/>
          <w:szCs w:val="20"/>
          <w:lang w:eastAsia="de-DE"/>
        </w:rPr>
        <w:t xml:space="preserve">Der Autor ist Präsident </w:t>
      </w:r>
      <w:r w:rsidRPr="000D2619">
        <w:rPr>
          <w:rFonts w:ascii="Arial" w:eastAsia="Times New Roman" w:hAnsi="Arial" w:cs="Arial"/>
          <w:sz w:val="20"/>
          <w:szCs w:val="20"/>
        </w:rPr>
        <w:t>des VDAA Verband deutscher Arbeitsrechtsanwälte e. V.</w:t>
      </w:r>
    </w:p>
    <w:p w14:paraId="21516C1C" w14:textId="77777777" w:rsidR="00846A64" w:rsidRPr="000D2619" w:rsidRDefault="00846A64" w:rsidP="002806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BAD2CD0" w14:textId="77777777" w:rsidR="006B755A" w:rsidRPr="000D2619" w:rsidRDefault="006B755A" w:rsidP="002806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D2619">
        <w:rPr>
          <w:rFonts w:ascii="Arial" w:eastAsia="Calibri" w:hAnsi="Arial" w:cs="Arial"/>
          <w:color w:val="000000"/>
          <w:sz w:val="20"/>
          <w:szCs w:val="20"/>
        </w:rPr>
        <w:t>Für Rückfragen steht Ihnen der Autor gerne zur Verfügung.</w:t>
      </w:r>
    </w:p>
    <w:p w14:paraId="4D9CFBB5" w14:textId="77777777" w:rsidR="006B755A" w:rsidRPr="000D2619" w:rsidRDefault="006B755A" w:rsidP="002806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7127EC" w14:textId="77777777" w:rsidR="00846A64" w:rsidRPr="000D2619" w:rsidRDefault="00A82319" w:rsidP="002806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2619">
        <w:rPr>
          <w:rFonts w:ascii="Arial" w:hAnsi="Arial" w:cs="Arial"/>
          <w:sz w:val="20"/>
          <w:szCs w:val="20"/>
        </w:rPr>
        <w:t>Michael Henn</w:t>
      </w:r>
    </w:p>
    <w:p w14:paraId="0215420F" w14:textId="77777777" w:rsidR="00846A64" w:rsidRPr="000D2619" w:rsidRDefault="00A82319" w:rsidP="002806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2619">
        <w:rPr>
          <w:rFonts w:ascii="Arial" w:hAnsi="Arial" w:cs="Arial"/>
          <w:sz w:val="20"/>
          <w:szCs w:val="20"/>
        </w:rPr>
        <w:t>Rechtsanwalt</w:t>
      </w:r>
      <w:r w:rsidR="000C081E" w:rsidRPr="000D2619">
        <w:rPr>
          <w:rFonts w:ascii="Arial" w:hAnsi="Arial" w:cs="Arial"/>
          <w:sz w:val="20"/>
          <w:szCs w:val="20"/>
        </w:rPr>
        <w:t xml:space="preserve"> / </w:t>
      </w:r>
      <w:r w:rsidRPr="000D2619">
        <w:rPr>
          <w:rFonts w:ascii="Arial" w:hAnsi="Arial" w:cs="Arial"/>
          <w:sz w:val="20"/>
          <w:szCs w:val="20"/>
        </w:rPr>
        <w:t>Fachanwalt für Erbrecht</w:t>
      </w:r>
      <w:r w:rsidR="000C081E" w:rsidRPr="000D2619">
        <w:rPr>
          <w:rFonts w:ascii="Arial" w:hAnsi="Arial" w:cs="Arial"/>
          <w:sz w:val="20"/>
          <w:szCs w:val="20"/>
        </w:rPr>
        <w:t xml:space="preserve"> / </w:t>
      </w:r>
      <w:r w:rsidRPr="000D2619">
        <w:rPr>
          <w:rFonts w:ascii="Arial" w:hAnsi="Arial" w:cs="Arial"/>
          <w:sz w:val="20"/>
          <w:szCs w:val="20"/>
        </w:rPr>
        <w:t>Fachanwalt für Arbeitsrecht</w:t>
      </w:r>
    </w:p>
    <w:p w14:paraId="0493EB35" w14:textId="77777777" w:rsidR="00A82319" w:rsidRPr="000D2619" w:rsidRDefault="00A82319" w:rsidP="002806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2619">
        <w:rPr>
          <w:rFonts w:ascii="Arial" w:hAnsi="Arial" w:cs="Arial"/>
          <w:sz w:val="20"/>
          <w:szCs w:val="20"/>
        </w:rPr>
        <w:t>VDAA – Präsident</w:t>
      </w:r>
    </w:p>
    <w:p w14:paraId="39B2F4BF" w14:textId="77777777" w:rsidR="00846A64" w:rsidRPr="000D2619" w:rsidRDefault="00A82319" w:rsidP="002806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2619">
        <w:rPr>
          <w:rFonts w:ascii="Arial" w:hAnsi="Arial" w:cs="Arial"/>
          <w:sz w:val="20"/>
          <w:szCs w:val="20"/>
        </w:rPr>
        <w:t>Rechtsanwälte Dr. Gaupp &amp; Coll</w:t>
      </w:r>
    </w:p>
    <w:p w14:paraId="21641F77" w14:textId="77777777" w:rsidR="00A82319" w:rsidRPr="000D2619" w:rsidRDefault="00A82319" w:rsidP="002806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D2619">
        <w:rPr>
          <w:rFonts w:ascii="Arial" w:hAnsi="Arial" w:cs="Arial"/>
          <w:sz w:val="20"/>
          <w:szCs w:val="20"/>
        </w:rPr>
        <w:t>Gerokstr</w:t>
      </w:r>
      <w:proofErr w:type="spellEnd"/>
      <w:r w:rsidRPr="000D2619">
        <w:rPr>
          <w:rFonts w:ascii="Arial" w:hAnsi="Arial" w:cs="Arial"/>
          <w:sz w:val="20"/>
          <w:szCs w:val="20"/>
        </w:rPr>
        <w:t>. 8</w:t>
      </w:r>
      <w:r w:rsidR="000C081E" w:rsidRPr="000D2619">
        <w:rPr>
          <w:rFonts w:ascii="Arial" w:hAnsi="Arial" w:cs="Arial"/>
          <w:sz w:val="20"/>
          <w:szCs w:val="20"/>
        </w:rPr>
        <w:tab/>
      </w:r>
      <w:r w:rsidR="000C081E" w:rsidRPr="000D2619">
        <w:rPr>
          <w:rFonts w:ascii="Arial" w:hAnsi="Arial" w:cs="Arial"/>
          <w:sz w:val="20"/>
          <w:szCs w:val="20"/>
        </w:rPr>
        <w:tab/>
      </w:r>
      <w:r w:rsidRPr="000D2619">
        <w:rPr>
          <w:rFonts w:ascii="Arial" w:hAnsi="Arial" w:cs="Arial"/>
          <w:sz w:val="20"/>
          <w:szCs w:val="20"/>
        </w:rPr>
        <w:t>70188 Stuttgart</w:t>
      </w:r>
    </w:p>
    <w:p w14:paraId="1917EBDA" w14:textId="77777777" w:rsidR="00846A64" w:rsidRPr="000D2619" w:rsidRDefault="00A82319" w:rsidP="002806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2619">
        <w:rPr>
          <w:rFonts w:ascii="Arial" w:hAnsi="Arial" w:cs="Arial"/>
          <w:sz w:val="20"/>
          <w:szCs w:val="20"/>
        </w:rPr>
        <w:t>Tel.: 0711/30 58 93-0</w:t>
      </w:r>
      <w:r w:rsidR="000C081E" w:rsidRPr="000D2619">
        <w:rPr>
          <w:rFonts w:ascii="Arial" w:hAnsi="Arial" w:cs="Arial"/>
          <w:sz w:val="20"/>
          <w:szCs w:val="20"/>
        </w:rPr>
        <w:tab/>
      </w:r>
      <w:r w:rsidRPr="000D2619">
        <w:rPr>
          <w:rFonts w:ascii="Arial" w:hAnsi="Arial" w:cs="Arial"/>
          <w:sz w:val="20"/>
          <w:szCs w:val="20"/>
        </w:rPr>
        <w:t>Fax: 0711/30 58 93-11</w:t>
      </w:r>
    </w:p>
    <w:p w14:paraId="45BFD8F2" w14:textId="77777777" w:rsidR="00A82319" w:rsidRPr="000D2619" w:rsidRDefault="00AA19A3" w:rsidP="002806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="00A82319" w:rsidRPr="000D2619">
          <w:rPr>
            <w:rStyle w:val="Hyperlink"/>
            <w:rFonts w:ascii="Arial" w:hAnsi="Arial" w:cs="Arial"/>
            <w:sz w:val="20"/>
            <w:szCs w:val="20"/>
          </w:rPr>
          <w:t>stuttgart@drgaupp.de</w:t>
        </w:r>
      </w:hyperlink>
      <w:r w:rsidR="000C081E" w:rsidRPr="000D2619">
        <w:rPr>
          <w:rStyle w:val="Hyperlink"/>
          <w:rFonts w:ascii="Arial" w:hAnsi="Arial" w:cs="Arial"/>
          <w:sz w:val="20"/>
          <w:szCs w:val="20"/>
        </w:rPr>
        <w:tab/>
      </w:r>
      <w:hyperlink r:id="rId8" w:history="1">
        <w:r w:rsidR="00A82319" w:rsidRPr="000D2619">
          <w:rPr>
            <w:rStyle w:val="Hyperlink"/>
            <w:rFonts w:ascii="Arial" w:hAnsi="Arial" w:cs="Arial"/>
            <w:sz w:val="20"/>
            <w:szCs w:val="20"/>
          </w:rPr>
          <w:t>www.drgaupp.de</w:t>
        </w:r>
      </w:hyperlink>
    </w:p>
    <w:p w14:paraId="6BF29214" w14:textId="77777777" w:rsidR="00A82319" w:rsidRPr="000D2619" w:rsidRDefault="00A82319" w:rsidP="0028068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A82319" w:rsidRPr="000D261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D677" w14:textId="77777777" w:rsidR="009F11E1" w:rsidRDefault="009F11E1" w:rsidP="005A26C4">
      <w:pPr>
        <w:spacing w:after="0" w:line="240" w:lineRule="auto"/>
      </w:pPr>
      <w:r>
        <w:separator/>
      </w:r>
    </w:p>
  </w:endnote>
  <w:endnote w:type="continuationSeparator" w:id="0">
    <w:p w14:paraId="44F32EEA" w14:textId="77777777" w:rsidR="009F11E1" w:rsidRDefault="009F11E1" w:rsidP="005A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300136"/>
      <w:docPartObj>
        <w:docPartGallery w:val="Page Numbers (Bottom of Page)"/>
        <w:docPartUnique/>
      </w:docPartObj>
    </w:sdtPr>
    <w:sdtEndPr/>
    <w:sdtContent>
      <w:p w14:paraId="48EE805A" w14:textId="77777777" w:rsidR="00BB442F" w:rsidRDefault="00BB442F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53D8DF68" wp14:editId="41FF88CD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4DF32B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0BEE85F" w14:textId="77777777" w:rsidR="00BB442F" w:rsidRDefault="00BB442F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81404">
          <w:rPr>
            <w:noProof/>
          </w:rPr>
          <w:t>1</w:t>
        </w:r>
        <w:r>
          <w:fldChar w:fldCharType="end"/>
        </w:r>
      </w:p>
    </w:sdtContent>
  </w:sdt>
  <w:p w14:paraId="36E538AA" w14:textId="77777777" w:rsidR="00BB442F" w:rsidRDefault="00BB44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051F" w14:textId="77777777" w:rsidR="009F11E1" w:rsidRDefault="009F11E1" w:rsidP="005A26C4">
      <w:pPr>
        <w:spacing w:after="0" w:line="240" w:lineRule="auto"/>
      </w:pPr>
      <w:r>
        <w:separator/>
      </w:r>
    </w:p>
  </w:footnote>
  <w:footnote w:type="continuationSeparator" w:id="0">
    <w:p w14:paraId="4F63764E" w14:textId="77777777" w:rsidR="009F11E1" w:rsidRDefault="009F11E1" w:rsidP="005A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958C" w14:textId="77777777" w:rsidR="005A26C4" w:rsidRPr="00CF7AC2" w:rsidRDefault="005A26C4" w:rsidP="005A26C4">
    <w:pPr>
      <w:tabs>
        <w:tab w:val="center" w:pos="4536"/>
        <w:tab w:val="left" w:pos="7764"/>
        <w:tab w:val="right" w:pos="9071"/>
      </w:tabs>
      <w:jc w:val="center"/>
      <w:rPr>
        <w:rFonts w:ascii="Arial" w:eastAsia="Calibri" w:hAnsi="Arial" w:cs="Arial"/>
        <w:b/>
        <w:bCs/>
        <w:sz w:val="28"/>
        <w:szCs w:val="28"/>
        <w:lang w:eastAsia="de-DE"/>
      </w:rPr>
    </w:pP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VDAA- </w:t>
    </w:r>
    <w:r w:rsidR="00374B98">
      <w:rPr>
        <w:rFonts w:ascii="Arial" w:eastAsia="Calibri" w:hAnsi="Arial" w:cs="Arial"/>
        <w:b/>
        <w:bCs/>
        <w:sz w:val="28"/>
        <w:szCs w:val="28"/>
        <w:lang w:eastAsia="de-DE"/>
      </w:rPr>
      <w:t>Arbeitsrecht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sdepesche </w:t>
    </w:r>
    <w:r w:rsidR="00A82319">
      <w:rPr>
        <w:rFonts w:ascii="Arial" w:eastAsia="Calibri" w:hAnsi="Arial" w:cs="Arial"/>
        <w:b/>
        <w:bCs/>
        <w:sz w:val="28"/>
        <w:szCs w:val="28"/>
        <w:lang w:eastAsia="de-DE"/>
      </w:rPr>
      <w:t>0</w:t>
    </w:r>
    <w:r w:rsidR="00937B6D">
      <w:rPr>
        <w:rFonts w:ascii="Arial" w:eastAsia="Calibri" w:hAnsi="Arial" w:cs="Arial"/>
        <w:b/>
        <w:bCs/>
        <w:sz w:val="28"/>
        <w:szCs w:val="28"/>
        <w:lang w:eastAsia="de-DE"/>
      </w:rPr>
      <w:t>8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>-202</w:t>
    </w:r>
    <w:r w:rsidR="00A82319">
      <w:rPr>
        <w:rFonts w:ascii="Arial" w:eastAsia="Calibri" w:hAnsi="Arial" w:cs="Arial"/>
        <w:b/>
        <w:bCs/>
        <w:sz w:val="28"/>
        <w:szCs w:val="28"/>
        <w:lang w:eastAsia="de-DE"/>
      </w:rPr>
      <w:t>4</w:t>
    </w:r>
  </w:p>
  <w:p w14:paraId="6069C67E" w14:textId="77777777" w:rsidR="00232ED3" w:rsidRDefault="005A26C4" w:rsidP="005A26C4">
    <w:pPr>
      <w:pStyle w:val="Kopfzeile"/>
      <w:jc w:val="right"/>
      <w:rPr>
        <w:rFonts w:ascii="Arial" w:hAnsi="Arial" w:cs="Arial"/>
        <w:sz w:val="32"/>
        <w:szCs w:val="32"/>
      </w:rPr>
    </w:pPr>
    <w:bookmarkStart w:id="1" w:name="_Hlk22231110"/>
    <w:r w:rsidRPr="00BA78DF">
      <w:rPr>
        <w:rFonts w:ascii="Arial" w:eastAsia="Calibri" w:hAnsi="Arial" w:cs="Times New Roman"/>
        <w:noProof/>
        <w:lang w:eastAsia="de-DE"/>
      </w:rPr>
      <w:drawing>
        <wp:inline distT="0" distB="0" distL="0" distR="0" wp14:anchorId="1D529995" wp14:editId="04DAAAD8">
          <wp:extent cx="1314450" cy="5524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54F0B72C" w14:textId="77777777" w:rsidR="002B4E59" w:rsidRPr="002B4E59" w:rsidRDefault="002B4E59" w:rsidP="005A26C4">
    <w:pPr>
      <w:pStyle w:val="Kopfzeile"/>
      <w:jc w:val="right"/>
      <w:rPr>
        <w:rFonts w:ascii="Arial" w:hAnsi="Arial" w:cs="Arial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EB"/>
    <w:rsid w:val="00021DB4"/>
    <w:rsid w:val="00021E80"/>
    <w:rsid w:val="000B0847"/>
    <w:rsid w:val="000C081E"/>
    <w:rsid w:val="000D2619"/>
    <w:rsid w:val="000F264F"/>
    <w:rsid w:val="000F63D8"/>
    <w:rsid w:val="00130F6F"/>
    <w:rsid w:val="00140655"/>
    <w:rsid w:val="001A2659"/>
    <w:rsid w:val="001B5E55"/>
    <w:rsid w:val="001F47ED"/>
    <w:rsid w:val="00232ED3"/>
    <w:rsid w:val="00280686"/>
    <w:rsid w:val="00286EB0"/>
    <w:rsid w:val="002A1A1B"/>
    <w:rsid w:val="002B4E59"/>
    <w:rsid w:val="002F67F6"/>
    <w:rsid w:val="003558BF"/>
    <w:rsid w:val="00374B98"/>
    <w:rsid w:val="00390ACD"/>
    <w:rsid w:val="003D7459"/>
    <w:rsid w:val="00472F38"/>
    <w:rsid w:val="004A1169"/>
    <w:rsid w:val="004B78F9"/>
    <w:rsid w:val="004E1D17"/>
    <w:rsid w:val="004E5691"/>
    <w:rsid w:val="005036BB"/>
    <w:rsid w:val="0050747C"/>
    <w:rsid w:val="00574F9D"/>
    <w:rsid w:val="005805F8"/>
    <w:rsid w:val="005A26C4"/>
    <w:rsid w:val="005D5092"/>
    <w:rsid w:val="00632516"/>
    <w:rsid w:val="00645B26"/>
    <w:rsid w:val="00650B0C"/>
    <w:rsid w:val="006936B9"/>
    <w:rsid w:val="00696CC9"/>
    <w:rsid w:val="006B755A"/>
    <w:rsid w:val="006F372F"/>
    <w:rsid w:val="007810AC"/>
    <w:rsid w:val="007B4353"/>
    <w:rsid w:val="007E2B72"/>
    <w:rsid w:val="0083079E"/>
    <w:rsid w:val="008406B2"/>
    <w:rsid w:val="00846A64"/>
    <w:rsid w:val="00854FA1"/>
    <w:rsid w:val="008A1DB8"/>
    <w:rsid w:val="008C0513"/>
    <w:rsid w:val="00936146"/>
    <w:rsid w:val="00937B6D"/>
    <w:rsid w:val="00985B0C"/>
    <w:rsid w:val="00991CBA"/>
    <w:rsid w:val="0099463F"/>
    <w:rsid w:val="009A15EB"/>
    <w:rsid w:val="009E21A8"/>
    <w:rsid w:val="009F11E1"/>
    <w:rsid w:val="00A722BC"/>
    <w:rsid w:val="00A81404"/>
    <w:rsid w:val="00A82319"/>
    <w:rsid w:val="00A827D9"/>
    <w:rsid w:val="00AA19A3"/>
    <w:rsid w:val="00B5447C"/>
    <w:rsid w:val="00B830A2"/>
    <w:rsid w:val="00BB442F"/>
    <w:rsid w:val="00BC512C"/>
    <w:rsid w:val="00C77E45"/>
    <w:rsid w:val="00C95762"/>
    <w:rsid w:val="00D1355D"/>
    <w:rsid w:val="00D13872"/>
    <w:rsid w:val="00D1712B"/>
    <w:rsid w:val="00D64924"/>
    <w:rsid w:val="00DB65DB"/>
    <w:rsid w:val="00DC3D53"/>
    <w:rsid w:val="00EA2FD9"/>
    <w:rsid w:val="00EA74B7"/>
    <w:rsid w:val="00EB1644"/>
    <w:rsid w:val="00ED06A4"/>
    <w:rsid w:val="00F613A9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105E59"/>
  <w15:chartTrackingRefBased/>
  <w15:docId w15:val="{80E65160-106C-4715-AC60-CDC5C7E1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3D53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6C4"/>
  </w:style>
  <w:style w:type="paragraph" w:styleId="Fuzeile">
    <w:name w:val="footer"/>
    <w:basedOn w:val="Standard"/>
    <w:link w:val="Fu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26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ED3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27D9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B75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C081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2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gaupp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uttgart@drgaupp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&#228;rkle\Documents\Unternehmensdepesche\Depeschen%20bearbeitet\08-2024\www.vdaa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2234</Characters>
  <Application>Microsoft Office Word</Application>
  <DocSecurity>4</DocSecurity>
  <Lines>55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Unternehmensdepesche</vt:lpstr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Arbeitsrechtsdepesche</dc:title>
  <dc:subject/>
  <dc:creator>VDAA</dc:creator>
  <cp:keywords/>
  <dc:description/>
  <cp:lastModifiedBy>Michael Henn</cp:lastModifiedBy>
  <cp:revision>2</cp:revision>
  <cp:lastPrinted>2023-09-28T17:26:00Z</cp:lastPrinted>
  <dcterms:created xsi:type="dcterms:W3CDTF">2024-09-05T16:29:00Z</dcterms:created>
  <dcterms:modified xsi:type="dcterms:W3CDTF">2024-09-05T16:29:00Z</dcterms:modified>
</cp:coreProperties>
</file>